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3B32A" w14:textId="77777777" w:rsidR="00382C86" w:rsidRDefault="00382C86" w:rsidP="004D548C">
      <w:pPr>
        <w:spacing w:before="200" w:after="60"/>
        <w:rPr>
          <w:rFonts w:ascii="Times New Roman" w:hAnsi="Times New Roman" w:cs="Times New Roman"/>
          <w:b/>
          <w:bCs/>
          <w:color w:val="000000" w:themeColor="text1"/>
          <w:sz w:val="20"/>
          <w:szCs w:val="20"/>
        </w:rPr>
      </w:pPr>
    </w:p>
    <w:p w14:paraId="7643F665" w14:textId="77777777" w:rsidR="00382C86" w:rsidRPr="004D548C" w:rsidRDefault="00382C86" w:rsidP="004D548C">
      <w:pPr>
        <w:spacing w:before="200" w:after="60"/>
        <w:rPr>
          <w:rFonts w:ascii="Times New Roman" w:hAnsi="Times New Roman" w:cs="Times New Roman"/>
          <w:b/>
          <w:bCs/>
          <w:color w:val="000000" w:themeColor="text1"/>
          <w:sz w:val="20"/>
          <w:szCs w:val="20"/>
        </w:rPr>
      </w:pPr>
    </w:p>
    <w:p w14:paraId="0AB09955" w14:textId="77777777" w:rsidR="00382C86" w:rsidRDefault="00382C86" w:rsidP="00382C86">
      <w:pPr>
        <w:rPr>
          <w:rFonts w:ascii="Times New Roman" w:hAnsi="Times New Roman" w:cs="Times New Roman"/>
          <w:b/>
          <w:bCs/>
          <w:sz w:val="28"/>
          <w:szCs w:val="28"/>
        </w:rPr>
      </w:pPr>
    </w:p>
    <w:p w14:paraId="33F6F8EB" w14:textId="77777777" w:rsidR="00382C86" w:rsidRDefault="00382C86" w:rsidP="00382C86">
      <w:pPr>
        <w:jc w:val="center"/>
        <w:rPr>
          <w:rFonts w:ascii="Times New Roman" w:hAnsi="Times New Roman" w:cs="Times New Roman"/>
          <w:b/>
          <w:bCs/>
          <w:sz w:val="40"/>
          <w:szCs w:val="40"/>
          <w:u w:val="single"/>
        </w:rPr>
      </w:pPr>
      <w:r w:rsidRPr="00891467">
        <w:rPr>
          <w:rFonts w:ascii="Times New Roman" w:hAnsi="Times New Roman" w:cs="Times New Roman"/>
          <w:b/>
          <w:bCs/>
          <w:sz w:val="40"/>
          <w:szCs w:val="40"/>
          <w:u w:val="single"/>
        </w:rPr>
        <w:t>Medicinal Uses of Honey and Other Bee Products</w:t>
      </w:r>
    </w:p>
    <w:p w14:paraId="4BA6ED20" w14:textId="77777777" w:rsidR="00382C86" w:rsidRPr="00891467" w:rsidRDefault="00382C86" w:rsidP="00382C86">
      <w:pPr>
        <w:jc w:val="center"/>
        <w:rPr>
          <w:rFonts w:ascii="Times New Roman" w:hAnsi="Times New Roman" w:cs="Times New Roman"/>
          <w:b/>
          <w:bCs/>
          <w:sz w:val="40"/>
          <w:szCs w:val="40"/>
          <w:u w:val="single"/>
        </w:rPr>
      </w:pPr>
    </w:p>
    <w:p w14:paraId="24B81B33" w14:textId="77777777" w:rsidR="00382C86" w:rsidRDefault="00382C86" w:rsidP="00382C86">
      <w:pPr>
        <w:jc w:val="center"/>
        <w:rPr>
          <w:rFonts w:ascii="Times New Roman" w:hAnsi="Times New Roman" w:cs="Times New Roman"/>
          <w:b/>
          <w:bCs/>
          <w:sz w:val="28"/>
          <w:szCs w:val="28"/>
        </w:rPr>
      </w:pPr>
    </w:p>
    <w:p w14:paraId="45F84679" w14:textId="77777777" w:rsidR="00382C86" w:rsidRDefault="00382C86" w:rsidP="00382C86">
      <w:pPr>
        <w:jc w:val="center"/>
        <w:rPr>
          <w:rFonts w:ascii="Times New Roman" w:hAnsi="Times New Roman" w:cs="Times New Roman"/>
          <w:b/>
          <w:bCs/>
          <w:sz w:val="32"/>
          <w:szCs w:val="32"/>
        </w:rPr>
      </w:pPr>
      <w:r w:rsidRPr="00891467">
        <w:rPr>
          <w:rFonts w:ascii="Times New Roman" w:hAnsi="Times New Roman" w:cs="Times New Roman"/>
          <w:b/>
          <w:bCs/>
          <w:sz w:val="32"/>
          <w:szCs w:val="32"/>
        </w:rPr>
        <w:t>Submitted By:</w:t>
      </w:r>
    </w:p>
    <w:p w14:paraId="06172102" w14:textId="77777777" w:rsidR="00382C86" w:rsidRDefault="00382C86" w:rsidP="00382C86">
      <w:pPr>
        <w:jc w:val="center"/>
        <w:rPr>
          <w:rFonts w:ascii="Times New Roman" w:hAnsi="Times New Roman" w:cs="Times New Roman"/>
          <w:b/>
          <w:bCs/>
          <w:sz w:val="32"/>
          <w:szCs w:val="32"/>
        </w:rPr>
      </w:pPr>
    </w:p>
    <w:p w14:paraId="57EEBE94" w14:textId="77777777" w:rsidR="00382C86" w:rsidRPr="00891467" w:rsidRDefault="00382C86" w:rsidP="00382C86">
      <w:pPr>
        <w:jc w:val="center"/>
        <w:rPr>
          <w:rFonts w:ascii="Times New Roman" w:hAnsi="Times New Roman" w:cs="Times New Roman"/>
          <w:b/>
          <w:bCs/>
          <w:sz w:val="32"/>
          <w:szCs w:val="32"/>
        </w:rPr>
      </w:pPr>
    </w:p>
    <w:p w14:paraId="60B46CB7" w14:textId="77777777" w:rsidR="00382C86" w:rsidRDefault="00382C86" w:rsidP="00382C86">
      <w:pPr>
        <w:jc w:val="center"/>
        <w:rPr>
          <w:rFonts w:ascii="Times New Roman" w:hAnsi="Times New Roman" w:cs="Times New Roman"/>
          <w:b/>
          <w:bCs/>
          <w:sz w:val="28"/>
          <w:szCs w:val="28"/>
        </w:rPr>
      </w:pPr>
      <w:r>
        <w:rPr>
          <w:rFonts w:ascii="Times New Roman" w:hAnsi="Times New Roman" w:cs="Times New Roman"/>
          <w:b/>
          <w:bCs/>
          <w:sz w:val="28"/>
          <w:szCs w:val="28"/>
        </w:rPr>
        <w:t>Mah Noor Warraich</w:t>
      </w:r>
    </w:p>
    <w:p w14:paraId="04BBA3BE" w14:textId="77777777" w:rsidR="00382C86" w:rsidRDefault="00382C86" w:rsidP="00382C86">
      <w:pPr>
        <w:jc w:val="center"/>
        <w:rPr>
          <w:rFonts w:ascii="Times New Roman" w:hAnsi="Times New Roman" w:cs="Times New Roman"/>
          <w:b/>
          <w:bCs/>
          <w:sz w:val="28"/>
          <w:szCs w:val="28"/>
        </w:rPr>
      </w:pPr>
      <w:r>
        <w:rPr>
          <w:rFonts w:ascii="Times New Roman" w:hAnsi="Times New Roman" w:cs="Times New Roman"/>
          <w:b/>
          <w:bCs/>
          <w:sz w:val="28"/>
          <w:szCs w:val="28"/>
        </w:rPr>
        <w:t xml:space="preserve">MPhil Student </w:t>
      </w:r>
      <w:proofErr w:type="gramStart"/>
      <w:r>
        <w:rPr>
          <w:rFonts w:ascii="Times New Roman" w:hAnsi="Times New Roman" w:cs="Times New Roman"/>
          <w:b/>
          <w:bCs/>
          <w:sz w:val="28"/>
          <w:szCs w:val="28"/>
        </w:rPr>
        <w:t>At</w:t>
      </w:r>
      <w:proofErr w:type="gramEnd"/>
      <w:r>
        <w:rPr>
          <w:rFonts w:ascii="Times New Roman" w:hAnsi="Times New Roman" w:cs="Times New Roman"/>
          <w:b/>
          <w:bCs/>
          <w:sz w:val="28"/>
          <w:szCs w:val="28"/>
        </w:rPr>
        <w:t xml:space="preserve"> University of Gujrat</w:t>
      </w:r>
    </w:p>
    <w:p w14:paraId="2D855BC8" w14:textId="77777777" w:rsidR="00382C86" w:rsidRDefault="00382C86" w:rsidP="00382C86">
      <w:pPr>
        <w:jc w:val="center"/>
        <w:rPr>
          <w:rFonts w:ascii="Times New Roman" w:hAnsi="Times New Roman" w:cs="Times New Roman"/>
          <w:b/>
          <w:bCs/>
          <w:sz w:val="28"/>
          <w:szCs w:val="28"/>
        </w:rPr>
      </w:pPr>
    </w:p>
    <w:p w14:paraId="701EE47D" w14:textId="77777777" w:rsidR="00382C86" w:rsidRPr="00891467" w:rsidRDefault="00382C86" w:rsidP="00382C86">
      <w:pPr>
        <w:jc w:val="center"/>
        <w:rPr>
          <w:rFonts w:ascii="Times New Roman" w:hAnsi="Times New Roman" w:cs="Times New Roman"/>
          <w:b/>
          <w:bCs/>
          <w:sz w:val="32"/>
          <w:szCs w:val="32"/>
        </w:rPr>
      </w:pPr>
      <w:r w:rsidRPr="00891467">
        <w:rPr>
          <w:rFonts w:ascii="Times New Roman" w:hAnsi="Times New Roman" w:cs="Times New Roman"/>
          <w:b/>
          <w:bCs/>
          <w:sz w:val="32"/>
          <w:szCs w:val="32"/>
        </w:rPr>
        <w:t>Submitted for the fulfilment of</w:t>
      </w:r>
    </w:p>
    <w:p w14:paraId="6C3091A2" w14:textId="77777777" w:rsidR="00382C86" w:rsidRDefault="00382C86" w:rsidP="00382C86">
      <w:pPr>
        <w:jc w:val="center"/>
        <w:rPr>
          <w:rFonts w:ascii="Times New Roman" w:hAnsi="Times New Roman" w:cs="Times New Roman"/>
          <w:b/>
          <w:bCs/>
          <w:sz w:val="28"/>
          <w:szCs w:val="28"/>
        </w:rPr>
      </w:pPr>
      <w:r>
        <w:rPr>
          <w:rFonts w:ascii="Times New Roman" w:hAnsi="Times New Roman" w:cs="Times New Roman"/>
          <w:b/>
          <w:bCs/>
          <w:sz w:val="28"/>
          <w:szCs w:val="28"/>
        </w:rPr>
        <w:t>Three-Days National Training Program</w:t>
      </w:r>
    </w:p>
    <w:p w14:paraId="1E4FE85E" w14:textId="77777777" w:rsidR="00382C86" w:rsidRDefault="00382C86" w:rsidP="00382C86">
      <w:pPr>
        <w:jc w:val="center"/>
        <w:rPr>
          <w:rFonts w:ascii="Times New Roman" w:hAnsi="Times New Roman" w:cs="Times New Roman"/>
          <w:b/>
          <w:bCs/>
          <w:sz w:val="28"/>
          <w:szCs w:val="28"/>
        </w:rPr>
      </w:pPr>
      <w:r>
        <w:rPr>
          <w:rFonts w:ascii="Times New Roman" w:hAnsi="Times New Roman" w:cs="Times New Roman"/>
          <w:b/>
          <w:bCs/>
          <w:sz w:val="28"/>
          <w:szCs w:val="28"/>
        </w:rPr>
        <w:t>Beekeeping Entrepreneurship</w:t>
      </w:r>
    </w:p>
    <w:p w14:paraId="7A922301" w14:textId="77777777" w:rsidR="00382C86" w:rsidRDefault="00382C86" w:rsidP="00382C86">
      <w:pPr>
        <w:jc w:val="center"/>
        <w:rPr>
          <w:rFonts w:ascii="Times New Roman" w:hAnsi="Times New Roman" w:cs="Times New Roman"/>
          <w:b/>
          <w:bCs/>
          <w:sz w:val="28"/>
          <w:szCs w:val="28"/>
        </w:rPr>
      </w:pPr>
    </w:p>
    <w:p w14:paraId="39B4B891" w14:textId="77777777" w:rsidR="00382C86" w:rsidRDefault="00382C86" w:rsidP="00382C86">
      <w:pPr>
        <w:jc w:val="center"/>
        <w:rPr>
          <w:rFonts w:ascii="Times New Roman" w:hAnsi="Times New Roman" w:cs="Times New Roman"/>
          <w:b/>
          <w:bCs/>
          <w:sz w:val="28"/>
          <w:szCs w:val="28"/>
        </w:rPr>
      </w:pPr>
    </w:p>
    <w:p w14:paraId="198D6AD6" w14:textId="77777777" w:rsidR="00382C86" w:rsidRDefault="00382C86" w:rsidP="00382C86">
      <w:pPr>
        <w:jc w:val="center"/>
        <w:rPr>
          <w:rFonts w:ascii="Times New Roman" w:hAnsi="Times New Roman" w:cs="Times New Roman"/>
          <w:b/>
          <w:bCs/>
          <w:sz w:val="28"/>
          <w:szCs w:val="28"/>
        </w:rPr>
      </w:pPr>
    </w:p>
    <w:p w14:paraId="305C18ED" w14:textId="77777777" w:rsidR="00382C86" w:rsidRDefault="00382C86" w:rsidP="00382C86">
      <w:pPr>
        <w:jc w:val="center"/>
        <w:rPr>
          <w:rFonts w:ascii="Times New Roman" w:hAnsi="Times New Roman" w:cs="Times New Roman"/>
          <w:b/>
          <w:bCs/>
          <w:sz w:val="28"/>
          <w:szCs w:val="28"/>
        </w:rPr>
      </w:pPr>
    </w:p>
    <w:p w14:paraId="05CB7E8E" w14:textId="77777777" w:rsidR="00382C86" w:rsidRDefault="00382C86" w:rsidP="00382C86">
      <w:pPr>
        <w:jc w:val="center"/>
        <w:rPr>
          <w:rFonts w:ascii="Times New Roman" w:hAnsi="Times New Roman" w:cs="Times New Roman"/>
          <w:b/>
          <w:bCs/>
          <w:sz w:val="28"/>
          <w:szCs w:val="28"/>
        </w:rPr>
      </w:pPr>
    </w:p>
    <w:p w14:paraId="5355DACB" w14:textId="77777777" w:rsidR="00382C86" w:rsidRDefault="00382C86" w:rsidP="00382C86">
      <w:pPr>
        <w:jc w:val="center"/>
        <w:rPr>
          <w:rFonts w:ascii="Times New Roman" w:hAnsi="Times New Roman" w:cs="Times New Roman"/>
          <w:b/>
          <w:bCs/>
          <w:i/>
          <w:iCs/>
          <w:sz w:val="28"/>
          <w:szCs w:val="28"/>
        </w:rPr>
      </w:pPr>
      <w:r w:rsidRPr="00891467">
        <w:rPr>
          <w:rFonts w:ascii="Times New Roman" w:hAnsi="Times New Roman" w:cs="Times New Roman"/>
          <w:b/>
          <w:bCs/>
          <w:sz w:val="32"/>
          <w:szCs w:val="32"/>
        </w:rPr>
        <w:t>Organized By</w:t>
      </w:r>
      <w:proofErr w:type="gramStart"/>
      <w:r>
        <w:rPr>
          <w:rFonts w:ascii="Times New Roman" w:hAnsi="Times New Roman" w:cs="Times New Roman"/>
          <w:b/>
          <w:bCs/>
          <w:sz w:val="28"/>
          <w:szCs w:val="28"/>
        </w:rPr>
        <w:t xml:space="preserve">:  </w:t>
      </w:r>
      <w:r>
        <w:rPr>
          <w:rFonts w:ascii="Times New Roman" w:hAnsi="Times New Roman" w:cs="Times New Roman"/>
          <w:b/>
          <w:bCs/>
          <w:i/>
          <w:iCs/>
          <w:sz w:val="28"/>
          <w:szCs w:val="28"/>
        </w:rPr>
        <w:t>Meadow</w:t>
      </w:r>
      <w:proofErr w:type="gramEnd"/>
      <w:r>
        <w:rPr>
          <w:rFonts w:ascii="Times New Roman" w:hAnsi="Times New Roman" w:cs="Times New Roman"/>
          <w:b/>
          <w:bCs/>
          <w:i/>
          <w:iCs/>
          <w:sz w:val="28"/>
          <w:szCs w:val="28"/>
        </w:rPr>
        <w:t xml:space="preserve"> Agriculture</w:t>
      </w:r>
    </w:p>
    <w:p w14:paraId="1FB77A49" w14:textId="77777777" w:rsidR="00382C86" w:rsidRDefault="00382C86" w:rsidP="00382C86">
      <w:pPr>
        <w:jc w:val="center"/>
        <w:rPr>
          <w:rFonts w:ascii="Times New Roman" w:hAnsi="Times New Roman" w:cs="Times New Roman"/>
          <w:b/>
          <w:bCs/>
          <w:i/>
          <w:iCs/>
          <w:sz w:val="28"/>
          <w:szCs w:val="28"/>
        </w:rPr>
      </w:pPr>
    </w:p>
    <w:p w14:paraId="5CDB0282" w14:textId="77777777" w:rsidR="00382C86" w:rsidRDefault="00382C86" w:rsidP="00382C86">
      <w:pPr>
        <w:jc w:val="center"/>
        <w:rPr>
          <w:rFonts w:ascii="Times New Roman" w:hAnsi="Times New Roman" w:cs="Times New Roman"/>
          <w:b/>
          <w:bCs/>
          <w:sz w:val="28"/>
          <w:szCs w:val="28"/>
        </w:rPr>
      </w:pPr>
      <w:r w:rsidRPr="00891467">
        <w:rPr>
          <w:rFonts w:ascii="Times New Roman" w:hAnsi="Times New Roman" w:cs="Times New Roman"/>
          <w:b/>
          <w:bCs/>
          <w:sz w:val="32"/>
          <w:szCs w:val="32"/>
        </w:rPr>
        <w:t>Date of Submission:</w:t>
      </w:r>
      <w:r>
        <w:rPr>
          <w:rFonts w:ascii="Times New Roman" w:hAnsi="Times New Roman" w:cs="Times New Roman"/>
          <w:b/>
          <w:bCs/>
          <w:sz w:val="28"/>
          <w:szCs w:val="28"/>
        </w:rPr>
        <w:t xml:space="preserve"> 12:03:2026</w:t>
      </w:r>
    </w:p>
    <w:p w14:paraId="58FC13B6" w14:textId="77777777" w:rsidR="00382C86" w:rsidRDefault="00382C86" w:rsidP="00382C86">
      <w:pPr>
        <w:rPr>
          <w:rFonts w:ascii="Times New Roman" w:hAnsi="Times New Roman" w:cs="Times New Roman"/>
          <w:b/>
          <w:bCs/>
          <w:sz w:val="28"/>
          <w:szCs w:val="28"/>
        </w:rPr>
      </w:pPr>
    </w:p>
    <w:p w14:paraId="598D08D4" w14:textId="77777777" w:rsidR="00382C86" w:rsidRDefault="00382C86" w:rsidP="00382C86">
      <w:pPr>
        <w:jc w:val="center"/>
        <w:rPr>
          <w:rFonts w:ascii="Times New Roman" w:hAnsi="Times New Roman" w:cs="Times New Roman"/>
          <w:b/>
          <w:bCs/>
          <w:sz w:val="28"/>
          <w:szCs w:val="28"/>
        </w:rPr>
      </w:pPr>
    </w:p>
    <w:p w14:paraId="12989372" w14:textId="77777777" w:rsidR="00382C86" w:rsidRDefault="00382C86" w:rsidP="00382C86">
      <w:pPr>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025D3B82" wp14:editId="4DC09B74">
            <wp:extent cx="5943600" cy="1697355"/>
            <wp:effectExtent l="0" t="0" r="0" b="0"/>
            <wp:docPr id="1425386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386885" name="Picture 1425386885"/>
                    <pic:cNvPicPr/>
                  </pic:nvPicPr>
                  <pic:blipFill>
                    <a:blip r:embed="rId5">
                      <a:extLst>
                        <a:ext uri="{28A0092B-C50C-407E-A947-70E740481C1C}">
                          <a14:useLocalDpi xmlns:a14="http://schemas.microsoft.com/office/drawing/2010/main" val="0"/>
                        </a:ext>
                      </a:extLst>
                    </a:blip>
                    <a:stretch>
                      <a:fillRect/>
                    </a:stretch>
                  </pic:blipFill>
                  <pic:spPr>
                    <a:xfrm>
                      <a:off x="0" y="0"/>
                      <a:ext cx="5943600" cy="1697355"/>
                    </a:xfrm>
                    <a:prstGeom prst="rect">
                      <a:avLst/>
                    </a:prstGeom>
                  </pic:spPr>
                </pic:pic>
              </a:graphicData>
            </a:graphic>
          </wp:inline>
        </w:drawing>
      </w:r>
    </w:p>
    <w:p w14:paraId="27C635A4" w14:textId="77777777" w:rsidR="004D548C" w:rsidRPr="004D548C" w:rsidRDefault="004D548C" w:rsidP="004D548C">
      <w:pPr>
        <w:spacing w:before="200" w:after="60"/>
        <w:rPr>
          <w:rFonts w:ascii="Times New Roman" w:hAnsi="Times New Roman" w:cs="Times New Roman"/>
          <w:b/>
          <w:bCs/>
          <w:color w:val="000000" w:themeColor="text1"/>
          <w:sz w:val="20"/>
          <w:szCs w:val="20"/>
        </w:rPr>
      </w:pPr>
    </w:p>
    <w:p w14:paraId="2C4D4AC4" w14:textId="77777777" w:rsidR="004D548C" w:rsidRPr="004D548C" w:rsidRDefault="004D548C" w:rsidP="004D548C">
      <w:pPr>
        <w:spacing w:before="200" w:after="60"/>
        <w:rPr>
          <w:rFonts w:ascii="Times New Roman" w:hAnsi="Times New Roman" w:cs="Times New Roman"/>
          <w:b/>
          <w:bCs/>
          <w:color w:val="000000" w:themeColor="text1"/>
          <w:sz w:val="20"/>
          <w:szCs w:val="20"/>
        </w:rPr>
      </w:pPr>
    </w:p>
    <w:p w14:paraId="490A4AC0" w14:textId="77777777" w:rsidR="004D548C" w:rsidRPr="004D548C" w:rsidRDefault="004D548C" w:rsidP="004D548C">
      <w:pPr>
        <w:spacing w:before="200" w:after="60"/>
        <w:rPr>
          <w:rFonts w:ascii="Times New Roman" w:hAnsi="Times New Roman" w:cs="Times New Roman"/>
          <w:b/>
          <w:bCs/>
          <w:color w:val="000000" w:themeColor="text1"/>
          <w:sz w:val="20"/>
          <w:szCs w:val="20"/>
        </w:rPr>
      </w:pPr>
    </w:p>
    <w:p w14:paraId="4418093E" w14:textId="77777777" w:rsidR="004D548C" w:rsidRPr="004D548C" w:rsidRDefault="004D548C" w:rsidP="004D548C">
      <w:pPr>
        <w:pBdr>
          <w:bottom w:val="single" w:sz="4" w:space="4" w:color="C8962E"/>
        </w:pBdr>
        <w:spacing w:after="300"/>
        <w:rPr>
          <w:rFonts w:ascii="Times New Roman" w:hAnsi="Times New Roman" w:cs="Times New Roman"/>
          <w:color w:val="000000" w:themeColor="text1"/>
        </w:rPr>
      </w:pPr>
      <w:r w:rsidRPr="004D548C">
        <w:rPr>
          <w:rFonts w:ascii="Times New Roman" w:hAnsi="Times New Roman" w:cs="Times New Roman"/>
          <w:b/>
          <w:bCs/>
          <w:color w:val="000000" w:themeColor="text1"/>
          <w:sz w:val="36"/>
          <w:szCs w:val="36"/>
        </w:rPr>
        <w:lastRenderedPageBreak/>
        <w:t>Foundations of Apiculture</w:t>
      </w:r>
    </w:p>
    <w:p w14:paraId="196B697D" w14:textId="77777777" w:rsidR="004D548C" w:rsidRPr="004D548C" w:rsidRDefault="004D548C" w:rsidP="004D548C">
      <w:pPr>
        <w:pStyle w:val="ListParagraph"/>
        <w:numPr>
          <w:ilvl w:val="0"/>
          <w:numId w:val="2"/>
        </w:numPr>
        <w:pBdr>
          <w:bottom w:val="single" w:sz="2" w:space="0" w:color="C8962E"/>
        </w:pBdr>
        <w:spacing w:before="260" w:after="100"/>
        <w:rPr>
          <w:rFonts w:ascii="Times New Roman" w:hAnsi="Times New Roman" w:cs="Times New Roman"/>
          <w:b/>
          <w:bCs/>
          <w:color w:val="000000" w:themeColor="text1"/>
          <w:sz w:val="26"/>
          <w:szCs w:val="26"/>
        </w:rPr>
      </w:pPr>
    </w:p>
    <w:p w14:paraId="299CF3F7" w14:textId="73262521"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1.1 What is Apiculture?</w:t>
      </w:r>
    </w:p>
    <w:p w14:paraId="05481643"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Apiculture, derived from the Latin word '</w:t>
      </w:r>
      <w:proofErr w:type="spellStart"/>
      <w:r w:rsidRPr="004D548C">
        <w:rPr>
          <w:rFonts w:ascii="Times New Roman" w:hAnsi="Times New Roman" w:cs="Times New Roman"/>
          <w:color w:val="000000" w:themeColor="text1"/>
        </w:rPr>
        <w:t>apis'</w:t>
      </w:r>
      <w:proofErr w:type="spellEnd"/>
      <w:r w:rsidRPr="004D548C">
        <w:rPr>
          <w:rFonts w:ascii="Times New Roman" w:hAnsi="Times New Roman" w:cs="Times New Roman"/>
          <w:color w:val="000000" w:themeColor="text1"/>
        </w:rPr>
        <w:t xml:space="preserve"> meaning bee, is the scientific practice of maintaining honeybee colonies — typically in man-made hives — with the objective of collecting honey, beeswax, pollen, royal jelly, propolis, and bee venom. Beyond the commercial harvest of these products, apiculture plays a foundational role in sustaining agricultural productivity through pollination services. It is one of the oldest forms of animal husbandry known to humankind and continues to hold immense relevance in modern agriculture and food security.</w:t>
      </w:r>
    </w:p>
    <w:p w14:paraId="398ABF6A"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1.2 Historical Background</w:t>
      </w:r>
    </w:p>
    <w:p w14:paraId="1ADE0C64"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relationship between humans and bees stretches back more than 10,000 years. Rock paintings discovered in Spain's Cave of the Spider (Cueva de la Arana), dated to approximately 8,000 BCE, depict early humans collecting honey from wild bee colonies. Ancient Egyptians practiced rudimentary beekeeping as far back as 2,400 BCE, using clay cylindrical hives along the banks of the Nile. Hieroglyphic records from the Temple of </w:t>
      </w:r>
      <w:proofErr w:type="spellStart"/>
      <w:r w:rsidRPr="004D548C">
        <w:rPr>
          <w:rFonts w:ascii="Times New Roman" w:hAnsi="Times New Roman" w:cs="Times New Roman"/>
          <w:color w:val="000000" w:themeColor="text1"/>
        </w:rPr>
        <w:t>Neuserre</w:t>
      </w:r>
      <w:proofErr w:type="spellEnd"/>
      <w:r w:rsidRPr="004D548C">
        <w:rPr>
          <w:rFonts w:ascii="Times New Roman" w:hAnsi="Times New Roman" w:cs="Times New Roman"/>
          <w:color w:val="000000" w:themeColor="text1"/>
        </w:rPr>
        <w:t xml:space="preserve"> confirm that honey was used both as a food source and an offering to the gods.</w:t>
      </w:r>
    </w:p>
    <w:p w14:paraId="538E2BB9"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In ancient India, apiculture was documented in texts such as the Rigveda and </w:t>
      </w:r>
      <w:proofErr w:type="spellStart"/>
      <w:r w:rsidRPr="004D548C">
        <w:rPr>
          <w:rFonts w:ascii="Times New Roman" w:hAnsi="Times New Roman" w:cs="Times New Roman"/>
          <w:color w:val="000000" w:themeColor="text1"/>
        </w:rPr>
        <w:t>Arthashastra</w:t>
      </w:r>
      <w:proofErr w:type="spellEnd"/>
      <w:r w:rsidRPr="004D548C">
        <w:rPr>
          <w:rFonts w:ascii="Times New Roman" w:hAnsi="Times New Roman" w:cs="Times New Roman"/>
          <w:color w:val="000000" w:themeColor="text1"/>
        </w:rPr>
        <w:t>. The Sanskrit term '</w:t>
      </w:r>
      <w:proofErr w:type="spellStart"/>
      <w:r w:rsidRPr="004D548C">
        <w:rPr>
          <w:rFonts w:ascii="Times New Roman" w:hAnsi="Times New Roman" w:cs="Times New Roman"/>
          <w:color w:val="000000" w:themeColor="text1"/>
        </w:rPr>
        <w:t>Madhuvidhya</w:t>
      </w:r>
      <w:proofErr w:type="spellEnd"/>
      <w:r w:rsidRPr="004D548C">
        <w:rPr>
          <w:rFonts w:ascii="Times New Roman" w:hAnsi="Times New Roman" w:cs="Times New Roman"/>
          <w:color w:val="000000" w:themeColor="text1"/>
        </w:rPr>
        <w:t>' refers to the art of bee management. Greek philosopher Aristotle wrote extensively on bee biology around 330 BCE, laying early scientific foundations for the field. The modern era of scientific beekeeping began in 1851 when Rev. Lorenzo Langstroth introduced the movable-frame hive in the United States, which revolutionized the industry by allowing beekeepers to inspect and manage colonies without destroying them.</w:t>
      </w:r>
    </w:p>
    <w:p w14:paraId="1030386B"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1.3 Global Scenario of Apiculture</w:t>
      </w:r>
    </w:p>
    <w:p w14:paraId="24F11D0A"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Beekeeping is practiced on every inhabited continent, with over 90 million managed honeybee colonies worldwide. According to the Food and Agriculture Organization (FAO), global honey production exceeds 1.9 million metric </w:t>
      </w:r>
      <w:proofErr w:type="spellStart"/>
      <w:r w:rsidRPr="004D548C">
        <w:rPr>
          <w:rFonts w:ascii="Times New Roman" w:hAnsi="Times New Roman" w:cs="Times New Roman"/>
          <w:color w:val="000000" w:themeColor="text1"/>
        </w:rPr>
        <w:t>tonnes</w:t>
      </w:r>
      <w:proofErr w:type="spellEnd"/>
      <w:r w:rsidRPr="004D548C">
        <w:rPr>
          <w:rFonts w:ascii="Times New Roman" w:hAnsi="Times New Roman" w:cs="Times New Roman"/>
          <w:color w:val="000000" w:themeColor="text1"/>
        </w:rPr>
        <w:t xml:space="preserve"> annually. China leads global production, accounting for approximately 30% of the world's honey output, followed by Turkey, Iran, Argentina, Ukraine, and the United States. The global honey market was valued at approximately USD 9.2 billion in 2023 and is projected to grow at a CAGR of 5.1% through 2030, driven by increasing health consciousness and demand for natural sweeteners.</w:t>
      </w:r>
    </w:p>
    <w:p w14:paraId="27B0486C" w14:textId="62F66F65"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lastRenderedPageBreak/>
        <w:t>Europe maintains a strong tradition of apiculture, with Germany, France, and Spain being significant producers. Africa's apiculture sector, particularly in Ethiopia and Tanzania, is growing rapidly. In the Asia-Pacific region, India has emerged as an increasingly important player, both for domestic consumption and for honey exports.</w:t>
      </w:r>
    </w:p>
    <w:p w14:paraId="110F9B7A" w14:textId="77777777" w:rsidR="004D548C" w:rsidRPr="004D548C" w:rsidRDefault="004D548C" w:rsidP="004D548C">
      <w:pPr>
        <w:pStyle w:val="ListParagraph"/>
        <w:numPr>
          <w:ilvl w:val="0"/>
          <w:numId w:val="2"/>
        </w:numPr>
        <w:pBdr>
          <w:bottom w:val="single" w:sz="2" w:space="0" w:color="C8962E"/>
        </w:pBdr>
        <w:spacing w:before="260" w:after="100"/>
        <w:rPr>
          <w:rFonts w:ascii="Times New Roman" w:hAnsi="Times New Roman" w:cs="Times New Roman"/>
          <w:b/>
          <w:bCs/>
          <w:color w:val="000000" w:themeColor="text1"/>
          <w:sz w:val="26"/>
          <w:szCs w:val="26"/>
        </w:rPr>
      </w:pPr>
    </w:p>
    <w:p w14:paraId="56B780DC" w14:textId="231C55AD"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2.1 Bees as Pollinators</w:t>
      </w:r>
    </w:p>
    <w:p w14:paraId="58D75129"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Honeybees are among the world's most critical pollinators. Pollination — the transfer of pollen from the anther of a flower to its stigma — is essential for the reproduction of approximately 75% of the world's flowering plant species and roughly 35% of global food crops. Without adequate pollination, many agricultural crops including fruits, vegetables, nuts, and oilseeds would experience dramatic yield declines.</w:t>
      </w:r>
    </w:p>
    <w:p w14:paraId="5751788C"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According to a landmark study published in the journal Ecological Economics, bees and other insect pollinators contribute an estimated USD 235 to 577 billion annually to global crop production. In India alone, the economic contribution of pollination to agriculture is estimated at over Rs. 20,000 crore per year. Crops such as mustard, sunflower, apple, mango, litchi, strawberry, cardamom, and cucumber are heavily dependent on bee pollination for optimal yield and fruit quality.</w:t>
      </w:r>
    </w:p>
    <w:p w14:paraId="6B8A66DA"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2.2 Pollination Ecology and Ecosystem Services</w:t>
      </w:r>
    </w:p>
    <w:p w14:paraId="3798AACA"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Beyond crop production, bees contribute extensively to maintaining natural ecosystems. By pollinating wild plant species, they enable the reproduction of plants that serve as food and shelter for numerous other organisms, including birds, insects, and mammals. This creates a cascading effect that supports overall biodiversity. Bees also contribute to soil health indirectly by supporting plant cover that prevents erosion and promotes organic matter accumulation.</w:t>
      </w:r>
    </w:p>
    <w:p w14:paraId="76DCC8F1"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interdependence between bees and flowering plants represents one of the most significant examples of co-evolution in biology. Floral structures, </w:t>
      </w:r>
      <w:proofErr w:type="spellStart"/>
      <w:r w:rsidRPr="004D548C">
        <w:rPr>
          <w:rFonts w:ascii="Times New Roman" w:hAnsi="Times New Roman" w:cs="Times New Roman"/>
          <w:color w:val="000000" w:themeColor="text1"/>
        </w:rPr>
        <w:t>colour</w:t>
      </w:r>
      <w:proofErr w:type="spellEnd"/>
      <w:r w:rsidRPr="004D548C">
        <w:rPr>
          <w:rFonts w:ascii="Times New Roman" w:hAnsi="Times New Roman" w:cs="Times New Roman"/>
          <w:color w:val="000000" w:themeColor="text1"/>
        </w:rPr>
        <w:t xml:space="preserve">, scent, and nectar composition have evolved in response to bee </w:t>
      </w:r>
      <w:proofErr w:type="spellStart"/>
      <w:r w:rsidRPr="004D548C">
        <w:rPr>
          <w:rFonts w:ascii="Times New Roman" w:hAnsi="Times New Roman" w:cs="Times New Roman"/>
          <w:color w:val="000000" w:themeColor="text1"/>
        </w:rPr>
        <w:t>behaviour</w:t>
      </w:r>
      <w:proofErr w:type="spellEnd"/>
      <w:r w:rsidRPr="004D548C">
        <w:rPr>
          <w:rFonts w:ascii="Times New Roman" w:hAnsi="Times New Roman" w:cs="Times New Roman"/>
          <w:color w:val="000000" w:themeColor="text1"/>
        </w:rPr>
        <w:t xml:space="preserve">, while bee anatomy — including specialized pollen-carrying structures like corbiculae (pollen </w:t>
      </w:r>
      <w:proofErr w:type="gramStart"/>
      <w:r w:rsidRPr="004D548C">
        <w:rPr>
          <w:rFonts w:ascii="Times New Roman" w:hAnsi="Times New Roman" w:cs="Times New Roman"/>
          <w:color w:val="000000" w:themeColor="text1"/>
        </w:rPr>
        <w:t>baskets) —</w:t>
      </w:r>
      <w:proofErr w:type="gramEnd"/>
      <w:r w:rsidRPr="004D548C">
        <w:rPr>
          <w:rFonts w:ascii="Times New Roman" w:hAnsi="Times New Roman" w:cs="Times New Roman"/>
          <w:color w:val="000000" w:themeColor="text1"/>
        </w:rPr>
        <w:t xml:space="preserve"> has adapted to exploit floral resources efficiently.</w:t>
      </w:r>
    </w:p>
    <w:p w14:paraId="0F15C349"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2.3 Threats to Bee Populations and Biodiversity Implications</w:t>
      </w:r>
    </w:p>
    <w:p w14:paraId="50F17334"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Global bee populations are under serious threat from multiple stressors including habitat loss, intensive agriculture, widespread use of neonicotinoid pesticides, parasitic mites (particularly Varroa destructor), pathogens, and climate change. The phenomenon of Colony Collapse Disorder (CCD), first reported in North America in 2006, led to the sudden and unexplained disappearance of adult worker bees from hives, causing widespread concern about the stability of global food systems.</w:t>
      </w:r>
    </w:p>
    <w:p w14:paraId="59DD67C2"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lastRenderedPageBreak/>
        <w:t>A decline in bee populations reduces pollination efficiency, leading to lower crop yields, reduced genetic diversity in plant populations, and degraded habitat quality for wildlife. Conserving bee populations is therefore not merely an agricultural imperative but a crucial component of global biodiversity conservation strategy.</w:t>
      </w:r>
    </w:p>
    <w:p w14:paraId="4B0BDFC2" w14:textId="77777777" w:rsidR="004D548C" w:rsidRPr="004D548C" w:rsidRDefault="004D548C" w:rsidP="004D548C">
      <w:pPr>
        <w:pStyle w:val="ListParagraph"/>
        <w:numPr>
          <w:ilvl w:val="0"/>
          <w:numId w:val="2"/>
        </w:numPr>
        <w:pBdr>
          <w:bottom w:val="single" w:sz="2" w:space="0" w:color="C8962E"/>
        </w:pBdr>
        <w:spacing w:before="260" w:after="100"/>
        <w:rPr>
          <w:rFonts w:ascii="Times New Roman" w:hAnsi="Times New Roman" w:cs="Times New Roman"/>
          <w:b/>
          <w:bCs/>
          <w:color w:val="000000" w:themeColor="text1"/>
          <w:sz w:val="26"/>
          <w:szCs w:val="26"/>
        </w:rPr>
      </w:pPr>
    </w:p>
    <w:p w14:paraId="1028457F" w14:textId="0D9C94F9"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3.1 Direct Economic Contributions</w:t>
      </w:r>
    </w:p>
    <w:p w14:paraId="73FED381"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Beekeeping in India provides significant direct economic benefits through the production of honey, beeswax, propolis, royal jelly, bee pollen, and bee venom. India is among the top ten honey-producing countries in the world, with annual production exceeding 1.25 lakh metric </w:t>
      </w:r>
      <w:proofErr w:type="spellStart"/>
      <w:r w:rsidRPr="004D548C">
        <w:rPr>
          <w:rFonts w:ascii="Times New Roman" w:hAnsi="Times New Roman" w:cs="Times New Roman"/>
          <w:color w:val="000000" w:themeColor="text1"/>
        </w:rPr>
        <w:t>tonnes</w:t>
      </w:r>
      <w:proofErr w:type="spellEnd"/>
      <w:r w:rsidRPr="004D548C">
        <w:rPr>
          <w:rFonts w:ascii="Times New Roman" w:hAnsi="Times New Roman" w:cs="Times New Roman"/>
          <w:color w:val="000000" w:themeColor="text1"/>
        </w:rPr>
        <w:t xml:space="preserve">. The country exported approximately 79,000 metric </w:t>
      </w:r>
      <w:proofErr w:type="spellStart"/>
      <w:r w:rsidRPr="004D548C">
        <w:rPr>
          <w:rFonts w:ascii="Times New Roman" w:hAnsi="Times New Roman" w:cs="Times New Roman"/>
          <w:color w:val="000000" w:themeColor="text1"/>
        </w:rPr>
        <w:t>tonnes</w:t>
      </w:r>
      <w:proofErr w:type="spellEnd"/>
      <w:r w:rsidRPr="004D548C">
        <w:rPr>
          <w:rFonts w:ascii="Times New Roman" w:hAnsi="Times New Roman" w:cs="Times New Roman"/>
          <w:color w:val="000000" w:themeColor="text1"/>
        </w:rPr>
        <w:t xml:space="preserve"> of honey in 2022-23, earning foreign exchange of over Rs. 2,100 </w:t>
      </w:r>
      <w:proofErr w:type="gramStart"/>
      <w:r w:rsidRPr="004D548C">
        <w:rPr>
          <w:rFonts w:ascii="Times New Roman" w:hAnsi="Times New Roman" w:cs="Times New Roman"/>
          <w:color w:val="000000" w:themeColor="text1"/>
        </w:rPr>
        <w:t>crore</w:t>
      </w:r>
      <w:proofErr w:type="gramEnd"/>
      <w:r w:rsidRPr="004D548C">
        <w:rPr>
          <w:rFonts w:ascii="Times New Roman" w:hAnsi="Times New Roman" w:cs="Times New Roman"/>
          <w:color w:val="000000" w:themeColor="text1"/>
        </w:rPr>
        <w:t>. The United States, Saudi Arabia, the UAE, Bangladesh, and Qatar are among India's primary honey export destinations.</w:t>
      </w:r>
    </w:p>
    <w:p w14:paraId="1204E8D0"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Beyond honey, beeswax is used extensively in cosmetics, pharmaceuticals, polishes, and candles. Royal jelly and propolis command premium prices in health supplement markets, while bee venom is increasingly in demand for apitherapy — the medical use of bee products. These value-added products significantly enhance the income potential of beekeepers.</w:t>
      </w:r>
    </w:p>
    <w:p w14:paraId="61642B3C"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3.2 Indirect Economic Benefits through Crop Pollination</w:t>
      </w:r>
    </w:p>
    <w:p w14:paraId="5ADB7510"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The indirect economic contribution of beekeeping through pollination services far exceeds the direct value of bee products. Managed bee colonies placed in agricultural fields significantly improve the yield and quality of pollination-dependent crops. Research conducted by the National Bee Research &amp; Training Institute (NBRTI), Pune, has demonstrated that placing bee colonies in mustard fields can increase seed yield by 20-40%, while sunflower yields can improve by 30-50%. Apple orchards in Himachal Pradesh, which depend on pollination by Apis mellifera, have recorded yield improvements of up to 60% when managed hives are placed in proximity during the flowering season.</w:t>
      </w:r>
    </w:p>
    <w:p w14:paraId="3026BF9B"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Given that India has over 50 million hectares under pollination-dependent crops, the potential economic gain from optimal pollination through managed beekeeping is enormous and largely untapped.</w:t>
      </w:r>
    </w:p>
    <w:p w14:paraId="59915A26"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3.3 Livelihood and Rural Employment</w:t>
      </w:r>
    </w:p>
    <w:p w14:paraId="383C5087"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Beekeeping is recognized as a low-investment, high-return agricultural enterprise with the potential to provide supplementary income to marginal farmers, tribal communities, and rural women. It requires minimal land, can be practiced alongside existing agricultural activities, and generates returns within the first year of operation. The National Bee Board estimates that over 4 million beekeeping boxes are currently </w:t>
      </w:r>
      <w:r w:rsidRPr="004D548C">
        <w:rPr>
          <w:rFonts w:ascii="Times New Roman" w:hAnsi="Times New Roman" w:cs="Times New Roman"/>
          <w:color w:val="000000" w:themeColor="text1"/>
        </w:rPr>
        <w:lastRenderedPageBreak/>
        <w:t>operated in India, providing direct and indirect employment to more than 1.5 million people, including farmers, collectors, processors, and traders.</w:t>
      </w:r>
    </w:p>
    <w:p w14:paraId="3B40B369" w14:textId="77777777" w:rsidR="004D548C" w:rsidRPr="004D548C" w:rsidRDefault="004D548C" w:rsidP="004D548C">
      <w:pPr>
        <w:pStyle w:val="ListParagraph"/>
        <w:numPr>
          <w:ilvl w:val="0"/>
          <w:numId w:val="2"/>
        </w:numPr>
        <w:pBdr>
          <w:bottom w:val="single" w:sz="2" w:space="0" w:color="C8962E"/>
        </w:pBdr>
        <w:spacing w:before="260" w:after="100"/>
        <w:rPr>
          <w:rFonts w:ascii="Times New Roman" w:hAnsi="Times New Roman" w:cs="Times New Roman"/>
          <w:b/>
          <w:bCs/>
          <w:color w:val="000000" w:themeColor="text1"/>
          <w:sz w:val="26"/>
          <w:szCs w:val="26"/>
        </w:rPr>
      </w:pPr>
    </w:p>
    <w:p w14:paraId="3B0F00DF" w14:textId="1C9FD87B"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4.1 Production Statistics</w:t>
      </w:r>
    </w:p>
    <w:p w14:paraId="49A14AFF"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India's honey production has grown substantially over the past two decades, rising from approximately 15,000 MT in the early 2000s to over 1.25 lakh MT by 2022-23. This growth has been driven by government support, improved beekeeping techniques, and the expansion of migratory beekeeping. Major honey-producing states include Uttar Pradesh, Punjab, West Bengal, Bihar, Himachal Pradesh, Uttarakhand, Rajasthan, Madhya Pradesh, and the Northeast states. Uttar Pradesh alone accounts for nearly 20% of national honey production.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00"/>
        <w:gridCol w:w="2763"/>
        <w:gridCol w:w="2763"/>
      </w:tblGrid>
      <w:tr w:rsidR="004D548C" w:rsidRPr="004D548C" w14:paraId="377636EF" w14:textId="77777777" w:rsidTr="00135535">
        <w:tc>
          <w:tcPr>
            <w:tcW w:w="3500" w:type="dxa"/>
            <w:tcBorders>
              <w:top w:val="single" w:sz="1" w:space="0" w:color="999999"/>
              <w:left w:val="single" w:sz="1" w:space="0" w:color="999999"/>
              <w:bottom w:val="single" w:sz="1" w:space="0" w:color="999999"/>
              <w:right w:val="single" w:sz="1" w:space="0" w:color="999999"/>
            </w:tcBorders>
            <w:shd w:val="clear" w:color="auto" w:fill="1A3C6E"/>
            <w:tcMar>
              <w:top w:w="100" w:type="dxa"/>
              <w:left w:w="160" w:type="dxa"/>
              <w:bottom w:w="100" w:type="dxa"/>
              <w:right w:w="160" w:type="dxa"/>
            </w:tcMar>
          </w:tcPr>
          <w:p w14:paraId="4BC6E643"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b/>
                <w:bCs/>
                <w:color w:val="000000" w:themeColor="text1"/>
              </w:rPr>
              <w:t>State</w:t>
            </w:r>
          </w:p>
        </w:tc>
        <w:tc>
          <w:tcPr>
            <w:tcW w:w="2763" w:type="dxa"/>
            <w:tcBorders>
              <w:top w:val="single" w:sz="1" w:space="0" w:color="999999"/>
              <w:left w:val="single" w:sz="1" w:space="0" w:color="999999"/>
              <w:bottom w:val="single" w:sz="1" w:space="0" w:color="999999"/>
              <w:right w:val="single" w:sz="1" w:space="0" w:color="999999"/>
            </w:tcBorders>
            <w:shd w:val="clear" w:color="auto" w:fill="1A3C6E"/>
            <w:tcMar>
              <w:top w:w="100" w:type="dxa"/>
              <w:left w:w="160" w:type="dxa"/>
              <w:bottom w:w="100" w:type="dxa"/>
              <w:right w:w="160" w:type="dxa"/>
            </w:tcMar>
          </w:tcPr>
          <w:p w14:paraId="287C7913"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b/>
                <w:bCs/>
                <w:color w:val="000000" w:themeColor="text1"/>
              </w:rPr>
              <w:t>Key Bee Species</w:t>
            </w:r>
          </w:p>
        </w:tc>
        <w:tc>
          <w:tcPr>
            <w:tcW w:w="2763" w:type="dxa"/>
            <w:tcBorders>
              <w:top w:val="single" w:sz="1" w:space="0" w:color="999999"/>
              <w:left w:val="single" w:sz="1" w:space="0" w:color="999999"/>
              <w:bottom w:val="single" w:sz="1" w:space="0" w:color="999999"/>
              <w:right w:val="single" w:sz="1" w:space="0" w:color="999999"/>
            </w:tcBorders>
            <w:shd w:val="clear" w:color="auto" w:fill="1A3C6E"/>
            <w:tcMar>
              <w:top w:w="100" w:type="dxa"/>
              <w:left w:w="160" w:type="dxa"/>
              <w:bottom w:w="100" w:type="dxa"/>
              <w:right w:w="160" w:type="dxa"/>
            </w:tcMar>
          </w:tcPr>
          <w:p w14:paraId="4A3D947C"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b/>
                <w:bCs/>
                <w:color w:val="000000" w:themeColor="text1"/>
              </w:rPr>
              <w:t>Contribution</w:t>
            </w:r>
          </w:p>
        </w:tc>
      </w:tr>
      <w:tr w:rsidR="004D548C" w:rsidRPr="004D548C" w14:paraId="721A9CF2" w14:textId="77777777" w:rsidTr="00135535">
        <w:tc>
          <w:tcPr>
            <w:tcW w:w="3500"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4D263927"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Uttar Pradesh</w:t>
            </w:r>
          </w:p>
        </w:tc>
        <w:tc>
          <w:tcPr>
            <w:tcW w:w="2763"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4E6B6E33"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Apis mellifera</w:t>
            </w:r>
          </w:p>
        </w:tc>
        <w:tc>
          <w:tcPr>
            <w:tcW w:w="2763"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0A6F7CFD"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~20% of national production</w:t>
            </w:r>
          </w:p>
        </w:tc>
      </w:tr>
      <w:tr w:rsidR="004D548C" w:rsidRPr="004D548C" w14:paraId="5BD3DD45" w14:textId="77777777" w:rsidTr="00135535">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0203E21C"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Punjab</w:t>
            </w:r>
          </w:p>
        </w:tc>
        <w:tc>
          <w:tcPr>
            <w:tcW w:w="276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6A05F8C1"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Apis mellifera</w:t>
            </w:r>
          </w:p>
        </w:tc>
        <w:tc>
          <w:tcPr>
            <w:tcW w:w="276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0224E0E2"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Major migratory beekeeping hub</w:t>
            </w:r>
          </w:p>
        </w:tc>
      </w:tr>
      <w:tr w:rsidR="004D548C" w:rsidRPr="004D548C" w14:paraId="753C13F5" w14:textId="77777777" w:rsidTr="00135535">
        <w:tc>
          <w:tcPr>
            <w:tcW w:w="3500"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69DC8F7C"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West Bengal</w:t>
            </w:r>
          </w:p>
        </w:tc>
        <w:tc>
          <w:tcPr>
            <w:tcW w:w="2763"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4D797CB6"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Apis cerana, A. mellifera</w:t>
            </w:r>
          </w:p>
        </w:tc>
        <w:tc>
          <w:tcPr>
            <w:tcW w:w="2763"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48B224D6" w14:textId="77777777" w:rsidR="004D548C" w:rsidRPr="004D548C" w:rsidRDefault="004D548C" w:rsidP="00135535">
            <w:pPr>
              <w:rPr>
                <w:rFonts w:ascii="Times New Roman" w:hAnsi="Times New Roman" w:cs="Times New Roman"/>
                <w:color w:val="000000" w:themeColor="text1"/>
              </w:rPr>
            </w:pPr>
            <w:proofErr w:type="spellStart"/>
            <w:r w:rsidRPr="004D548C">
              <w:rPr>
                <w:rFonts w:ascii="Times New Roman" w:hAnsi="Times New Roman" w:cs="Times New Roman"/>
                <w:color w:val="000000" w:themeColor="text1"/>
                <w:sz w:val="21"/>
                <w:szCs w:val="21"/>
              </w:rPr>
              <w:t>Sundarban</w:t>
            </w:r>
            <w:proofErr w:type="spellEnd"/>
            <w:r w:rsidRPr="004D548C">
              <w:rPr>
                <w:rFonts w:ascii="Times New Roman" w:hAnsi="Times New Roman" w:cs="Times New Roman"/>
                <w:color w:val="000000" w:themeColor="text1"/>
                <w:sz w:val="21"/>
                <w:szCs w:val="21"/>
              </w:rPr>
              <w:t xml:space="preserve"> honey, diverse flora</w:t>
            </w:r>
          </w:p>
        </w:tc>
      </w:tr>
      <w:tr w:rsidR="004D548C" w:rsidRPr="004D548C" w14:paraId="16B692A5" w14:textId="77777777" w:rsidTr="00135535">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1CD6A5A0"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Himachal Pradesh</w:t>
            </w:r>
          </w:p>
        </w:tc>
        <w:tc>
          <w:tcPr>
            <w:tcW w:w="276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719CBC45"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Apis mellifera, A. cerana</w:t>
            </w:r>
          </w:p>
        </w:tc>
        <w:tc>
          <w:tcPr>
            <w:tcW w:w="276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24EF9868"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Apple pollination, mountain honey</w:t>
            </w:r>
          </w:p>
        </w:tc>
      </w:tr>
      <w:tr w:rsidR="004D548C" w:rsidRPr="004D548C" w14:paraId="145B7110" w14:textId="77777777" w:rsidTr="00135535">
        <w:tc>
          <w:tcPr>
            <w:tcW w:w="3500"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752474A4"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Uttarakhand</w:t>
            </w:r>
          </w:p>
        </w:tc>
        <w:tc>
          <w:tcPr>
            <w:tcW w:w="2763"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129BBA55"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Apis cerana, A. dorsata</w:t>
            </w:r>
          </w:p>
        </w:tc>
        <w:tc>
          <w:tcPr>
            <w:tcW w:w="2763" w:type="dxa"/>
            <w:tcBorders>
              <w:top w:val="single" w:sz="1" w:space="0" w:color="CCCCCC"/>
              <w:left w:val="single" w:sz="1" w:space="0" w:color="CCCCCC"/>
              <w:bottom w:val="single" w:sz="1" w:space="0" w:color="CCCCCC"/>
              <w:right w:val="single" w:sz="1" w:space="0" w:color="CCCCCC"/>
            </w:tcBorders>
            <w:shd w:val="clear" w:color="auto" w:fill="F0F6FB"/>
            <w:tcMar>
              <w:top w:w="80" w:type="dxa"/>
              <w:left w:w="160" w:type="dxa"/>
              <w:bottom w:w="80" w:type="dxa"/>
              <w:right w:w="160" w:type="dxa"/>
            </w:tcMar>
          </w:tcPr>
          <w:p w14:paraId="7B480101"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Forest honey, organic production</w:t>
            </w:r>
          </w:p>
        </w:tc>
      </w:tr>
      <w:tr w:rsidR="004D548C" w:rsidRPr="004D548C" w14:paraId="7E6A4302" w14:textId="77777777" w:rsidTr="00135535">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130D234B"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Bihar</w:t>
            </w:r>
          </w:p>
        </w:tc>
        <w:tc>
          <w:tcPr>
            <w:tcW w:w="276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7A0FBBB9"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Apis mellifera</w:t>
            </w:r>
          </w:p>
        </w:tc>
        <w:tc>
          <w:tcPr>
            <w:tcW w:w="2763" w:type="dxa"/>
            <w:tcBorders>
              <w:top w:val="single" w:sz="1" w:space="0" w:color="CCCCCC"/>
              <w:left w:val="single" w:sz="1" w:space="0" w:color="CCCCCC"/>
              <w:bottom w:val="single" w:sz="1" w:space="0" w:color="CCCCCC"/>
              <w:right w:val="single" w:sz="1" w:space="0" w:color="CCCCCC"/>
            </w:tcBorders>
            <w:shd w:val="clear" w:color="auto" w:fill="FFFFFF"/>
            <w:tcMar>
              <w:top w:w="80" w:type="dxa"/>
              <w:left w:w="160" w:type="dxa"/>
              <w:bottom w:w="80" w:type="dxa"/>
              <w:right w:w="160" w:type="dxa"/>
            </w:tcMar>
          </w:tcPr>
          <w:p w14:paraId="48A1B359" w14:textId="77777777" w:rsidR="004D548C" w:rsidRPr="004D548C" w:rsidRDefault="004D548C" w:rsidP="00135535">
            <w:pPr>
              <w:rPr>
                <w:rFonts w:ascii="Times New Roman" w:hAnsi="Times New Roman" w:cs="Times New Roman"/>
                <w:color w:val="000000" w:themeColor="text1"/>
              </w:rPr>
            </w:pPr>
            <w:r w:rsidRPr="004D548C">
              <w:rPr>
                <w:rFonts w:ascii="Times New Roman" w:hAnsi="Times New Roman" w:cs="Times New Roman"/>
                <w:color w:val="000000" w:themeColor="text1"/>
                <w:sz w:val="21"/>
                <w:szCs w:val="21"/>
              </w:rPr>
              <w:t>Litchi honey — globally prized</w:t>
            </w:r>
          </w:p>
        </w:tc>
      </w:tr>
    </w:tbl>
    <w:p w14:paraId="4D999039" w14:textId="77777777" w:rsidR="004D548C" w:rsidRPr="004D548C" w:rsidRDefault="004D548C" w:rsidP="004D548C">
      <w:pPr>
        <w:spacing w:before="40" w:after="40"/>
        <w:rPr>
          <w:rFonts w:ascii="Times New Roman" w:hAnsi="Times New Roman" w:cs="Times New Roman"/>
          <w:color w:val="000000" w:themeColor="text1"/>
        </w:rPr>
      </w:pPr>
    </w:p>
    <w:p w14:paraId="173EB526"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4.2 Export Scenario</w:t>
      </w:r>
    </w:p>
    <w:p w14:paraId="5BB82F7F"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India is one of the world's largest exporters of natural honey. The Agricultural and Processed Food Products Export Development Authority (APEDA) data shows that honey exports grew from USD 43.8 million in 2013-14 to USD 226 million in 2021-22, representing a remarkable five-fold increase. The United States is India's largest honey export market, followed by the UAE, Saudi Arabia, and Bangladesh. Indian honey is prized internationally for its diverse floral varieties, including litchi honey from Bihar, mustard honey from Punjab, multifloral Himalayan honey, and Sundarbans mangrove honey.</w:t>
      </w:r>
    </w:p>
    <w:p w14:paraId="4402F9EC"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However, export growth has been accompanied by challenges related to quality standards. The detection of residues of certain antibiotics (such as chloramphenicol and streptomycin) and adulteration with sugar </w:t>
      </w:r>
      <w:r w:rsidRPr="004D548C">
        <w:rPr>
          <w:rFonts w:ascii="Times New Roman" w:hAnsi="Times New Roman" w:cs="Times New Roman"/>
          <w:color w:val="000000" w:themeColor="text1"/>
        </w:rPr>
        <w:lastRenderedPageBreak/>
        <w:t>syrups has led to import restrictions in some countries. Addressing these quality concerns is critical to sustaining and expanding India's honey export market.</w:t>
      </w:r>
    </w:p>
    <w:p w14:paraId="413AA3F5"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4.3 Domestic Demand</w:t>
      </w:r>
    </w:p>
    <w:p w14:paraId="51B324FE" w14:textId="609EFDF6"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Domestic consumption of honey in India is rising steadily, driven by increasing health awareness, the popularity of natural and organic foods, and the growth of the Ayurveda and wellness sectors. Per capita honey consumption in India remains relatively low at approximately 200 grams per year compared to the global average of 250 grams and the European average of over 600 grams, indicating substantial headroom for domestic market growth. The </w:t>
      </w:r>
      <w:proofErr w:type="spellStart"/>
      <w:r w:rsidRPr="004D548C">
        <w:rPr>
          <w:rFonts w:ascii="Times New Roman" w:hAnsi="Times New Roman" w:cs="Times New Roman"/>
          <w:color w:val="000000" w:themeColor="text1"/>
        </w:rPr>
        <w:t>organised</w:t>
      </w:r>
      <w:proofErr w:type="spellEnd"/>
      <w:r w:rsidRPr="004D548C">
        <w:rPr>
          <w:rFonts w:ascii="Times New Roman" w:hAnsi="Times New Roman" w:cs="Times New Roman"/>
          <w:color w:val="000000" w:themeColor="text1"/>
        </w:rPr>
        <w:t xml:space="preserve"> retail segment, including e-commerce platforms and health food chains, has significantly expanded the urban consumer base for honey and bee products.</w:t>
      </w:r>
    </w:p>
    <w:p w14:paraId="7D2991B1" w14:textId="74C69EF0" w:rsidR="004D548C" w:rsidRPr="004D548C" w:rsidRDefault="004D548C" w:rsidP="004D548C">
      <w:pPr>
        <w:spacing w:before="200" w:after="60"/>
        <w:rPr>
          <w:rFonts w:ascii="Times New Roman" w:hAnsi="Times New Roman" w:cs="Times New Roman"/>
          <w:color w:val="000000" w:themeColor="text1"/>
        </w:rPr>
      </w:pPr>
    </w:p>
    <w:p w14:paraId="7D6E6B98" w14:textId="77777777" w:rsidR="004D548C" w:rsidRPr="004D548C" w:rsidRDefault="004D548C" w:rsidP="004D548C">
      <w:pPr>
        <w:pStyle w:val="ListParagraph"/>
        <w:numPr>
          <w:ilvl w:val="0"/>
          <w:numId w:val="2"/>
        </w:numPr>
        <w:pBdr>
          <w:bottom w:val="single" w:sz="4" w:space="0" w:color="C8962E"/>
        </w:pBdr>
        <w:spacing w:after="300"/>
        <w:rPr>
          <w:rFonts w:ascii="Times New Roman" w:hAnsi="Times New Roman" w:cs="Times New Roman"/>
          <w:b/>
          <w:bCs/>
          <w:color w:val="000000" w:themeColor="text1"/>
          <w:sz w:val="36"/>
          <w:szCs w:val="36"/>
        </w:rPr>
      </w:pPr>
    </w:p>
    <w:p w14:paraId="3EC728CA" w14:textId="1EECCC82" w:rsidR="004D548C" w:rsidRPr="004D548C" w:rsidRDefault="004D548C" w:rsidP="004D548C">
      <w:pPr>
        <w:pBdr>
          <w:bottom w:val="single" w:sz="4" w:space="0" w:color="C8962E"/>
        </w:pBdr>
        <w:spacing w:after="300"/>
        <w:rPr>
          <w:rFonts w:ascii="Times New Roman" w:hAnsi="Times New Roman" w:cs="Times New Roman"/>
          <w:color w:val="000000" w:themeColor="text1"/>
        </w:rPr>
      </w:pPr>
      <w:r w:rsidRPr="004D548C">
        <w:rPr>
          <w:rFonts w:ascii="Times New Roman" w:hAnsi="Times New Roman" w:cs="Times New Roman"/>
          <w:b/>
          <w:bCs/>
          <w:color w:val="000000" w:themeColor="text1"/>
          <w:sz w:val="36"/>
          <w:szCs w:val="36"/>
        </w:rPr>
        <w:t>Industry, Policy &amp; Future</w:t>
      </w:r>
    </w:p>
    <w:p w14:paraId="0A2C13CC"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India hosts a rich diversity of bee species suited to different </w:t>
      </w:r>
      <w:proofErr w:type="spellStart"/>
      <w:r w:rsidRPr="004D548C">
        <w:rPr>
          <w:rFonts w:ascii="Times New Roman" w:hAnsi="Times New Roman" w:cs="Times New Roman"/>
          <w:color w:val="000000" w:themeColor="text1"/>
        </w:rPr>
        <w:t>agro</w:t>
      </w:r>
      <w:proofErr w:type="spellEnd"/>
      <w:r w:rsidRPr="004D548C">
        <w:rPr>
          <w:rFonts w:ascii="Times New Roman" w:hAnsi="Times New Roman" w:cs="Times New Roman"/>
          <w:color w:val="000000" w:themeColor="text1"/>
        </w:rPr>
        <w:t>-climatic zones. The four principal bee species utilized in beekeeping are described below:</w:t>
      </w:r>
    </w:p>
    <w:p w14:paraId="58003846"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5.1 Apis cerana indica (Indian Honeybee)</w:t>
      </w:r>
    </w:p>
    <w:p w14:paraId="1B7BB3FE"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Apis cerana indica, the Indian honeybee, is the most widely distributed native bee species in the subcontinent and is well adapted to the diverse climatic conditions found across India. It is smaller than the European honeybee but demonstrates remarkable resilience to local diseases and environmental stressors. A. cerana is characterized by its strong swarming and absconding tendencies, which can reduce colony stability, but it is highly proficient at foraging under low-temperature conditions — making it particularly suitable for hilly and northeastern regions. Average honey production per colony per year ranges from 6 to 15 kg under managed conditions.</w:t>
      </w:r>
    </w:p>
    <w:p w14:paraId="73B4D396"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5.2 Apis mellifera (European or Italian Honeybee)</w:t>
      </w:r>
    </w:p>
    <w:p w14:paraId="7B262A28"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Apis mellifera, commonly known as the Italian bee or European honeybee, was introduced to India in the early 1960s and has since become the dominant species for commercial beekeeping. It is a prolific producer of honey, with yields of 40 to 100 kg per colony annually under good management. A. mellifera colonies are larger, less prone to absconding, and more amenable to hive manipulation, making them ideal for large-scale honey production and migratory beekeeping. However, the species is more susceptible to the Varroa mite and certain local </w:t>
      </w:r>
      <w:proofErr w:type="gramStart"/>
      <w:r w:rsidRPr="004D548C">
        <w:rPr>
          <w:rFonts w:ascii="Times New Roman" w:hAnsi="Times New Roman" w:cs="Times New Roman"/>
          <w:color w:val="000000" w:themeColor="text1"/>
        </w:rPr>
        <w:t>diseases, and</w:t>
      </w:r>
      <w:proofErr w:type="gramEnd"/>
      <w:r w:rsidRPr="004D548C">
        <w:rPr>
          <w:rFonts w:ascii="Times New Roman" w:hAnsi="Times New Roman" w:cs="Times New Roman"/>
          <w:color w:val="000000" w:themeColor="text1"/>
        </w:rPr>
        <w:t xml:space="preserve"> requires more intensive management inputs.</w:t>
      </w:r>
    </w:p>
    <w:p w14:paraId="022C4CBA"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lastRenderedPageBreak/>
        <w:t>5.3 Apis dorsata (Rock Bee or Giant Honeybee)</w:t>
      </w:r>
    </w:p>
    <w:p w14:paraId="78882959"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Apis dorsata, the giant honeybee, is the largest honeybee species in the world and builds large, single-comb nests in open areas — typically on rock faces, tall trees, and building overhangs. While it cannot be domesticated in conventional hives due to its aggressive nature and strong migratory </w:t>
      </w:r>
      <w:proofErr w:type="spellStart"/>
      <w:r w:rsidRPr="004D548C">
        <w:rPr>
          <w:rFonts w:ascii="Times New Roman" w:hAnsi="Times New Roman" w:cs="Times New Roman"/>
          <w:color w:val="000000" w:themeColor="text1"/>
        </w:rPr>
        <w:t>behaviour</w:t>
      </w:r>
      <w:proofErr w:type="spellEnd"/>
      <w:r w:rsidRPr="004D548C">
        <w:rPr>
          <w:rFonts w:ascii="Times New Roman" w:hAnsi="Times New Roman" w:cs="Times New Roman"/>
          <w:color w:val="000000" w:themeColor="text1"/>
        </w:rPr>
        <w:t>, A. dorsata is an important honey source for traditional honey hunters in India, particularly in the Western Ghats, Himalayan foothills, and tribal regions of central India. Its honey is highly valued in local markets and is often used in traditional medicine.</w:t>
      </w:r>
    </w:p>
    <w:p w14:paraId="1AA73ADD"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5.4 Apis florea (Dwarf Honeybee)</w:t>
      </w:r>
    </w:p>
    <w:p w14:paraId="1C8A00B0"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Apis florea, the dwarf honeybee, is the smallest honeybee species and builds small, single-comb nests in shrubs and low branches. It is distributed primarily in tropical and subtropical regions of South and Southeast Asia. Although it is not commercially viable due to its small colony size and limited honey yield (0.5 to 1 kg per colony per year), it serves as an important wild pollinator in agroecosystems and natural habitats.</w:t>
      </w:r>
    </w:p>
    <w:p w14:paraId="75490F97"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5.5 Trigona species (Stingless Bees)</w:t>
      </w:r>
    </w:p>
    <w:p w14:paraId="0EE801C7"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Several species of stingless bees belonging to the genus Trigona and </w:t>
      </w:r>
      <w:proofErr w:type="spellStart"/>
      <w:r w:rsidRPr="004D548C">
        <w:rPr>
          <w:rFonts w:ascii="Times New Roman" w:hAnsi="Times New Roman" w:cs="Times New Roman"/>
          <w:color w:val="000000" w:themeColor="text1"/>
        </w:rPr>
        <w:t>Tetragonula</w:t>
      </w:r>
      <w:proofErr w:type="spellEnd"/>
      <w:r w:rsidRPr="004D548C">
        <w:rPr>
          <w:rFonts w:ascii="Times New Roman" w:hAnsi="Times New Roman" w:cs="Times New Roman"/>
          <w:color w:val="000000" w:themeColor="text1"/>
        </w:rPr>
        <w:t xml:space="preserve"> are found in India, primarily in the Western Ghats, Assam, and the Andaman &amp; Nicobar Islands. These bees produce small quantities of honey with distinctive </w:t>
      </w:r>
      <w:proofErr w:type="spellStart"/>
      <w:r w:rsidRPr="004D548C">
        <w:rPr>
          <w:rFonts w:ascii="Times New Roman" w:hAnsi="Times New Roman" w:cs="Times New Roman"/>
          <w:color w:val="000000" w:themeColor="text1"/>
        </w:rPr>
        <w:t>flavour</w:t>
      </w:r>
      <w:proofErr w:type="spellEnd"/>
      <w:r w:rsidRPr="004D548C">
        <w:rPr>
          <w:rFonts w:ascii="Times New Roman" w:hAnsi="Times New Roman" w:cs="Times New Roman"/>
          <w:color w:val="000000" w:themeColor="text1"/>
        </w:rPr>
        <w:t xml:space="preserve"> profiles and high antimicrobial properties. </w:t>
      </w:r>
      <w:proofErr w:type="spellStart"/>
      <w:r w:rsidRPr="004D548C">
        <w:rPr>
          <w:rFonts w:ascii="Times New Roman" w:hAnsi="Times New Roman" w:cs="Times New Roman"/>
          <w:color w:val="000000" w:themeColor="text1"/>
        </w:rPr>
        <w:t>Meliponiculture</w:t>
      </w:r>
      <w:proofErr w:type="spellEnd"/>
      <w:r w:rsidRPr="004D548C">
        <w:rPr>
          <w:rFonts w:ascii="Times New Roman" w:hAnsi="Times New Roman" w:cs="Times New Roman"/>
          <w:color w:val="000000" w:themeColor="text1"/>
        </w:rPr>
        <w:t xml:space="preserve"> (stingless bee farming) is gaining interest among small and marginal farmers as a low-risk enterprise requiring minimal investment and no protective gear.</w:t>
      </w:r>
    </w:p>
    <w:p w14:paraId="2E15D0F4" w14:textId="77777777" w:rsidR="004D548C" w:rsidRPr="004D548C" w:rsidRDefault="004D548C" w:rsidP="004D548C">
      <w:pPr>
        <w:pStyle w:val="ListParagraph"/>
        <w:numPr>
          <w:ilvl w:val="0"/>
          <w:numId w:val="2"/>
        </w:numPr>
        <w:pBdr>
          <w:bottom w:val="single" w:sz="2" w:space="0" w:color="C8962E"/>
        </w:pBdr>
        <w:spacing w:before="260" w:after="100"/>
        <w:rPr>
          <w:rFonts w:ascii="Times New Roman" w:hAnsi="Times New Roman" w:cs="Times New Roman"/>
          <w:b/>
          <w:bCs/>
          <w:color w:val="000000" w:themeColor="text1"/>
          <w:sz w:val="26"/>
          <w:szCs w:val="26"/>
        </w:rPr>
      </w:pPr>
    </w:p>
    <w:p w14:paraId="07F25234" w14:textId="6981A7F8"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6.1 National Bee Board (NBB)</w:t>
      </w:r>
    </w:p>
    <w:p w14:paraId="76485075"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National Bee Board, established under the Ministry of Agriculture and Farmers' Welfare, Government of India, serves as the nodal agency for the development and promotion of beekeeping across the country. The NBB implements training </w:t>
      </w:r>
      <w:proofErr w:type="spellStart"/>
      <w:r w:rsidRPr="004D548C">
        <w:rPr>
          <w:rFonts w:ascii="Times New Roman" w:hAnsi="Times New Roman" w:cs="Times New Roman"/>
          <w:color w:val="000000" w:themeColor="text1"/>
        </w:rPr>
        <w:t>programmes</w:t>
      </w:r>
      <w:proofErr w:type="spellEnd"/>
      <w:r w:rsidRPr="004D548C">
        <w:rPr>
          <w:rFonts w:ascii="Times New Roman" w:hAnsi="Times New Roman" w:cs="Times New Roman"/>
          <w:color w:val="000000" w:themeColor="text1"/>
        </w:rPr>
        <w:t xml:space="preserve">, provides technical guidance, assists in the establishment of honey testing laboratories, and facilitates the development of beekeeping infrastructure. It also promotes the formation of </w:t>
      </w:r>
      <w:proofErr w:type="gramStart"/>
      <w:r w:rsidRPr="004D548C">
        <w:rPr>
          <w:rFonts w:ascii="Times New Roman" w:hAnsi="Times New Roman" w:cs="Times New Roman"/>
          <w:color w:val="000000" w:themeColor="text1"/>
        </w:rPr>
        <w:t>Bee Keeper</w:t>
      </w:r>
      <w:proofErr w:type="gramEnd"/>
      <w:r w:rsidRPr="004D548C">
        <w:rPr>
          <w:rFonts w:ascii="Times New Roman" w:hAnsi="Times New Roman" w:cs="Times New Roman"/>
          <w:color w:val="000000" w:themeColor="text1"/>
        </w:rPr>
        <w:t xml:space="preserve"> Cooperative Societies and Self-Help Groups to enable collective marketing and quality control.</w:t>
      </w:r>
    </w:p>
    <w:p w14:paraId="4F4381DA"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6.2 National Beekeeping and Honey Mission (NBHM)</w:t>
      </w:r>
    </w:p>
    <w:p w14:paraId="6BD97105"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National Beekeeping and Honey Mission </w:t>
      </w:r>
      <w:proofErr w:type="gramStart"/>
      <w:r w:rsidRPr="004D548C">
        <w:rPr>
          <w:rFonts w:ascii="Times New Roman" w:hAnsi="Times New Roman" w:cs="Times New Roman"/>
          <w:color w:val="000000" w:themeColor="text1"/>
        </w:rPr>
        <w:t>was</w:t>
      </w:r>
      <w:proofErr w:type="gramEnd"/>
      <w:r w:rsidRPr="004D548C">
        <w:rPr>
          <w:rFonts w:ascii="Times New Roman" w:hAnsi="Times New Roman" w:cs="Times New Roman"/>
          <w:color w:val="000000" w:themeColor="text1"/>
        </w:rPr>
        <w:t xml:space="preserve"> launched in 2020 under the Atma </w:t>
      </w:r>
      <w:proofErr w:type="spellStart"/>
      <w:r w:rsidRPr="004D548C">
        <w:rPr>
          <w:rFonts w:ascii="Times New Roman" w:hAnsi="Times New Roman" w:cs="Times New Roman"/>
          <w:color w:val="000000" w:themeColor="text1"/>
        </w:rPr>
        <w:t>Nirbhar</w:t>
      </w:r>
      <w:proofErr w:type="spellEnd"/>
      <w:r w:rsidRPr="004D548C">
        <w:rPr>
          <w:rFonts w:ascii="Times New Roman" w:hAnsi="Times New Roman" w:cs="Times New Roman"/>
          <w:color w:val="000000" w:themeColor="text1"/>
        </w:rPr>
        <w:t xml:space="preserve"> Bharat Abhiyan with an outlay of Rs. 500 </w:t>
      </w:r>
      <w:proofErr w:type="gramStart"/>
      <w:r w:rsidRPr="004D548C">
        <w:rPr>
          <w:rFonts w:ascii="Times New Roman" w:hAnsi="Times New Roman" w:cs="Times New Roman"/>
          <w:color w:val="000000" w:themeColor="text1"/>
        </w:rPr>
        <w:t>crore</w:t>
      </w:r>
      <w:proofErr w:type="gramEnd"/>
      <w:r w:rsidRPr="004D548C">
        <w:rPr>
          <w:rFonts w:ascii="Times New Roman" w:hAnsi="Times New Roman" w:cs="Times New Roman"/>
          <w:color w:val="000000" w:themeColor="text1"/>
        </w:rPr>
        <w:t xml:space="preserve"> over three years. The mission aims to achieve the 'Sweet </w:t>
      </w:r>
      <w:r w:rsidRPr="004D548C">
        <w:rPr>
          <w:rFonts w:ascii="Times New Roman" w:hAnsi="Times New Roman" w:cs="Times New Roman"/>
          <w:color w:val="000000" w:themeColor="text1"/>
        </w:rPr>
        <w:lastRenderedPageBreak/>
        <w:t xml:space="preserve">Revolution' in India by substantially scaling up honey production, improving quality, developing bee product clusters, strengthening the value chain, and promoting scientific beekeeping practices. Key components of the NBHM include the distribution of honeybee colonies and hives to farmers, construction of honey processing and storage facilities, development of Integrated Beekeeping Development </w:t>
      </w:r>
      <w:proofErr w:type="spellStart"/>
      <w:r w:rsidRPr="004D548C">
        <w:rPr>
          <w:rFonts w:ascii="Times New Roman" w:hAnsi="Times New Roman" w:cs="Times New Roman"/>
          <w:color w:val="000000" w:themeColor="text1"/>
        </w:rPr>
        <w:t>Centres</w:t>
      </w:r>
      <w:proofErr w:type="spellEnd"/>
      <w:r w:rsidRPr="004D548C">
        <w:rPr>
          <w:rFonts w:ascii="Times New Roman" w:hAnsi="Times New Roman" w:cs="Times New Roman"/>
          <w:color w:val="000000" w:themeColor="text1"/>
        </w:rPr>
        <w:t xml:space="preserve"> (IBDCs), and the setting up of mini labs for honey testing.</w:t>
      </w:r>
    </w:p>
    <w:p w14:paraId="0FD1AB14"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6.3 Pradhan Mantri Matsya Sampada Yojana (PMMSY) and MIDH</w:t>
      </w:r>
    </w:p>
    <w:p w14:paraId="799CE538"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While PMMSY primarily targets the fisheries sector, certain provisions extend to allied agricultural enterprises including beekeeping. The Mission for Integrated Development of Horticulture (MIDH) provides financial assistance to beekeepers for the purchase of bee colonies, hive material, extraction equipment, and protective gear, typically covering 40-50% of the cost with higher subsidy rates for SC/ST beneficiaries and women farmers.</w:t>
      </w:r>
    </w:p>
    <w:p w14:paraId="13129613"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6.4 State-Level Initiatives</w:t>
      </w:r>
    </w:p>
    <w:p w14:paraId="4B140CC7"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Several state governments have formulated dedicated beekeeping policies and subsidy </w:t>
      </w:r>
      <w:proofErr w:type="spellStart"/>
      <w:r w:rsidRPr="004D548C">
        <w:rPr>
          <w:rFonts w:ascii="Times New Roman" w:hAnsi="Times New Roman" w:cs="Times New Roman"/>
          <w:color w:val="000000" w:themeColor="text1"/>
        </w:rPr>
        <w:t>programmes</w:t>
      </w:r>
      <w:proofErr w:type="spellEnd"/>
      <w:r w:rsidRPr="004D548C">
        <w:rPr>
          <w:rFonts w:ascii="Times New Roman" w:hAnsi="Times New Roman" w:cs="Times New Roman"/>
          <w:color w:val="000000" w:themeColor="text1"/>
        </w:rPr>
        <w:t>. Himachal Pradesh, Uttarakhand, Punjab, Bihar, and Uttar Pradesh have been particularly active in promoting beekeeping through the distribution of subsidized equipment, establishment of state bee farms, and organization of beekeeping training camps. The Khadi and Village Industries Commission (KVIC) has also been instrumental in promoting rural beekeeping as a cottage industry under its Honey Mission initiative.</w:t>
      </w:r>
    </w:p>
    <w:p w14:paraId="5B3AF8C5"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6.5 Export Promotion and Quality Regulation</w:t>
      </w:r>
    </w:p>
    <w:p w14:paraId="00668C8A"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APEDA plays a vital role in promoting Indian honey exports by certifying exporters, facilitating participation in international trade fairs, and developing honey quality standards. The Food Safety and Standards Authority of India (FSSAI) has progressively tightened honey quality norms to curb adulteration, including mandatory testing for the nuclear magnetic resonance (NMR) fingerprinting method. The Bureau of Indian Standards (BIS) has established IS 4941 standards for table honey, providing a framework for quality assurance in the domestic market.</w:t>
      </w:r>
    </w:p>
    <w:p w14:paraId="28234707" w14:textId="77777777" w:rsidR="004D548C" w:rsidRPr="004D548C" w:rsidRDefault="004D548C" w:rsidP="004D548C">
      <w:pPr>
        <w:pStyle w:val="ListParagraph"/>
        <w:numPr>
          <w:ilvl w:val="0"/>
          <w:numId w:val="2"/>
        </w:numPr>
        <w:pBdr>
          <w:bottom w:val="single" w:sz="2" w:space="0" w:color="C8962E"/>
        </w:pBdr>
        <w:spacing w:before="260" w:after="100"/>
        <w:rPr>
          <w:rFonts w:ascii="Times New Roman" w:hAnsi="Times New Roman" w:cs="Times New Roman"/>
          <w:b/>
          <w:bCs/>
          <w:color w:val="000000" w:themeColor="text1"/>
          <w:sz w:val="26"/>
          <w:szCs w:val="26"/>
        </w:rPr>
      </w:pPr>
    </w:p>
    <w:p w14:paraId="6498BAB2" w14:textId="61698514"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7.1 Bee Diseases and Pests</w:t>
      </w:r>
    </w:p>
    <w:p w14:paraId="523F3846"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Disease management remains one of the most pressing challenges confronting Indian beekeepers. Among the most destructive pests is the Varroa mite (Varroa destructor), an ectoparasite that attacks both brood and adult bees, leading to physical deformities, weakened immunity, and colony collapse if left untreated. While A. cerana exhibits some natural resistance to Varroa through hygienic </w:t>
      </w:r>
      <w:proofErr w:type="spellStart"/>
      <w:r w:rsidRPr="004D548C">
        <w:rPr>
          <w:rFonts w:ascii="Times New Roman" w:hAnsi="Times New Roman" w:cs="Times New Roman"/>
          <w:color w:val="000000" w:themeColor="text1"/>
        </w:rPr>
        <w:t>behaviour</w:t>
      </w:r>
      <w:proofErr w:type="spellEnd"/>
      <w:r w:rsidRPr="004D548C">
        <w:rPr>
          <w:rFonts w:ascii="Times New Roman" w:hAnsi="Times New Roman" w:cs="Times New Roman"/>
          <w:color w:val="000000" w:themeColor="text1"/>
        </w:rPr>
        <w:t xml:space="preserve">, A. mellifera </w:t>
      </w:r>
      <w:r w:rsidRPr="004D548C">
        <w:rPr>
          <w:rFonts w:ascii="Times New Roman" w:hAnsi="Times New Roman" w:cs="Times New Roman"/>
          <w:color w:val="000000" w:themeColor="text1"/>
        </w:rPr>
        <w:lastRenderedPageBreak/>
        <w:t xml:space="preserve">colonies are highly susceptible. Other significant diseases include American Foulbrood (AFB) caused by </w:t>
      </w:r>
      <w:proofErr w:type="spellStart"/>
      <w:r w:rsidRPr="004D548C">
        <w:rPr>
          <w:rFonts w:ascii="Times New Roman" w:hAnsi="Times New Roman" w:cs="Times New Roman"/>
          <w:color w:val="000000" w:themeColor="text1"/>
        </w:rPr>
        <w:t>Paenibacillus</w:t>
      </w:r>
      <w:proofErr w:type="spellEnd"/>
      <w:r w:rsidRPr="004D548C">
        <w:rPr>
          <w:rFonts w:ascii="Times New Roman" w:hAnsi="Times New Roman" w:cs="Times New Roman"/>
          <w:color w:val="000000" w:themeColor="text1"/>
        </w:rPr>
        <w:t xml:space="preserve"> larvae, European Foulbrood (EFB) caused by </w:t>
      </w:r>
      <w:proofErr w:type="spellStart"/>
      <w:r w:rsidRPr="004D548C">
        <w:rPr>
          <w:rFonts w:ascii="Times New Roman" w:hAnsi="Times New Roman" w:cs="Times New Roman"/>
          <w:color w:val="000000" w:themeColor="text1"/>
        </w:rPr>
        <w:t>Melissococcus</w:t>
      </w:r>
      <w:proofErr w:type="spellEnd"/>
      <w:r w:rsidRPr="004D548C">
        <w:rPr>
          <w:rFonts w:ascii="Times New Roman" w:hAnsi="Times New Roman" w:cs="Times New Roman"/>
          <w:color w:val="000000" w:themeColor="text1"/>
        </w:rPr>
        <w:t xml:space="preserve"> </w:t>
      </w:r>
      <w:proofErr w:type="spellStart"/>
      <w:r w:rsidRPr="004D548C">
        <w:rPr>
          <w:rFonts w:ascii="Times New Roman" w:hAnsi="Times New Roman" w:cs="Times New Roman"/>
          <w:color w:val="000000" w:themeColor="text1"/>
        </w:rPr>
        <w:t>plutonius</w:t>
      </w:r>
      <w:proofErr w:type="spellEnd"/>
      <w:r w:rsidRPr="004D548C">
        <w:rPr>
          <w:rFonts w:ascii="Times New Roman" w:hAnsi="Times New Roman" w:cs="Times New Roman"/>
          <w:color w:val="000000" w:themeColor="text1"/>
        </w:rPr>
        <w:t xml:space="preserve">, Nosema disease caused by the microsporidian Nosema </w:t>
      </w:r>
      <w:proofErr w:type="spellStart"/>
      <w:r w:rsidRPr="004D548C">
        <w:rPr>
          <w:rFonts w:ascii="Times New Roman" w:hAnsi="Times New Roman" w:cs="Times New Roman"/>
          <w:color w:val="000000" w:themeColor="text1"/>
        </w:rPr>
        <w:t>apis</w:t>
      </w:r>
      <w:proofErr w:type="spellEnd"/>
      <w:r w:rsidRPr="004D548C">
        <w:rPr>
          <w:rFonts w:ascii="Times New Roman" w:hAnsi="Times New Roman" w:cs="Times New Roman"/>
          <w:color w:val="000000" w:themeColor="text1"/>
        </w:rPr>
        <w:t xml:space="preserve">, and </w:t>
      </w:r>
      <w:proofErr w:type="spellStart"/>
      <w:r w:rsidRPr="004D548C">
        <w:rPr>
          <w:rFonts w:ascii="Times New Roman" w:hAnsi="Times New Roman" w:cs="Times New Roman"/>
          <w:color w:val="000000" w:themeColor="text1"/>
        </w:rPr>
        <w:t>sacbrood</w:t>
      </w:r>
      <w:proofErr w:type="spellEnd"/>
      <w:r w:rsidRPr="004D548C">
        <w:rPr>
          <w:rFonts w:ascii="Times New Roman" w:hAnsi="Times New Roman" w:cs="Times New Roman"/>
          <w:color w:val="000000" w:themeColor="text1"/>
        </w:rPr>
        <w:t xml:space="preserve"> virus. The lack of adequate veterinary extension services and the limited availability of approved treatments significantly impede effective disease management at the farm level.</w:t>
      </w:r>
    </w:p>
    <w:p w14:paraId="5E5EA7B3"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7.2 Pesticide Exposure and Bee Toxicity</w:t>
      </w:r>
    </w:p>
    <w:p w14:paraId="705468CC"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widespread use of chemical pesticides in Indian agriculture poses a severe threat to bee populations. Neonicotinoids — a class of systemic insecticides including imidacloprid, clothianidin, and thiamethoxam — are particularly toxic to bees and have been shown to impair navigation, foraging </w:t>
      </w:r>
      <w:proofErr w:type="spellStart"/>
      <w:r w:rsidRPr="004D548C">
        <w:rPr>
          <w:rFonts w:ascii="Times New Roman" w:hAnsi="Times New Roman" w:cs="Times New Roman"/>
          <w:color w:val="000000" w:themeColor="text1"/>
        </w:rPr>
        <w:t>behaviour</w:t>
      </w:r>
      <w:proofErr w:type="spellEnd"/>
      <w:r w:rsidRPr="004D548C">
        <w:rPr>
          <w:rFonts w:ascii="Times New Roman" w:hAnsi="Times New Roman" w:cs="Times New Roman"/>
          <w:color w:val="000000" w:themeColor="text1"/>
        </w:rPr>
        <w:t>, memory, and reproductive success even at sub-lethal doses. In India, where pesticide use in cotton, paddy, and horticultural crops is intensive, beekeepers frequently report heavy colony losses during and after pesticide application seasons. The absence of mandatory bee-safe pesticide use protocols and inadequate coordination between beekeepers and farmers exacerbates the problem.</w:t>
      </w:r>
    </w:p>
    <w:p w14:paraId="71455417"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7.3 Climate Change and Floral Resource Availability</w:t>
      </w:r>
    </w:p>
    <w:p w14:paraId="0BB7EB79"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Climate change is adversely affecting apiculture through altered flowering patterns, reduced nectar and pollen availability, increased frequency of extreme weather events, and the spread of bee pathogens into new geographies. Erratic monsoons, prolonged droughts, and unseasonal rains disrupt the synchrony between bee colony development cycles and flowering seasons, reducing the opportunity for bees to build up adequate food reserves. In the Himalayan region, glacial retreat and shifting vegetation zones are displacing traditional honey-flow seasons, forcing migratory beekeepers to adapt their management calendars.</w:t>
      </w:r>
    </w:p>
    <w:p w14:paraId="29D130D7"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7.4 Market and Infrastructure Challenges</w:t>
      </w:r>
    </w:p>
    <w:p w14:paraId="594B5E34"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Indian beekeepers, particularly small and marginal operators, face significant challenges related to market access, price volatility, lack of cold chain infrastructure, and exploitation by middlemen. The absence of adequate honey processing and testing facilities near production zones forces beekeepers to sell raw honey at low prices. Quality adulteration — particularly the blending of natural honey with sugar syrups — distorts market prices and undermines the reputation of genuine producers. Lack of standardized grading systems and geographic indications for regional honey varieties further limits the ability of beekeepers to command premium prices.</w:t>
      </w:r>
    </w:p>
    <w:p w14:paraId="3B69D046"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7.5 Knowledge and Skill Gaps</w:t>
      </w:r>
    </w:p>
    <w:p w14:paraId="6567F009"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lastRenderedPageBreak/>
        <w:t>Despite the growth in beekeeping, a large proportion of beekeepers in India still rely on traditional and suboptimal practices. Limited access to extension services, inadequate training infrastructure, insufficient research-to-farmer knowledge transfer, and a shortage of trained apiculture extension officers constrain the adoption of scientific beekeeping methods. The capacity of agricultural universities and research institutes to conduct need-based, applied research on bee health, hive management, and value addition also needs strengthening.</w:t>
      </w:r>
    </w:p>
    <w:p w14:paraId="5AE99339" w14:textId="77777777" w:rsidR="004D548C" w:rsidRPr="004D548C" w:rsidRDefault="004D548C" w:rsidP="004D548C">
      <w:pPr>
        <w:pStyle w:val="ListParagraph"/>
        <w:numPr>
          <w:ilvl w:val="0"/>
          <w:numId w:val="2"/>
        </w:numPr>
        <w:pBdr>
          <w:bottom w:val="single" w:sz="2" w:space="0" w:color="C8962E"/>
        </w:pBdr>
        <w:spacing w:before="260" w:after="100"/>
        <w:rPr>
          <w:rFonts w:ascii="Times New Roman" w:hAnsi="Times New Roman" w:cs="Times New Roman"/>
          <w:b/>
          <w:bCs/>
          <w:color w:val="000000" w:themeColor="text1"/>
          <w:sz w:val="26"/>
          <w:szCs w:val="26"/>
        </w:rPr>
      </w:pPr>
    </w:p>
    <w:p w14:paraId="75D07841" w14:textId="17A2C844"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8.1 Expanding the Frontier of Scientific Apiculture</w:t>
      </w:r>
    </w:p>
    <w:p w14:paraId="59A24FAC"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future of Indian apiculture lies firmly in the adoption of science-based, technology-driven approaches to bee management, product development, and market integration. Precision beekeeping — involving the use of sensors, Internet of Things (IoT) devices, and data analytics to monitor hive temperature, humidity, weight, and bee activity in real time — offers the potential to dramatically improve colony health outcomes and honey yields. Research institutions such as ICAR-Central Bee Research and Training Institute (CBRTI), Pune, are at the forefront of developing indigenous solutions to bee health management and breeding improved bee strains for specific </w:t>
      </w:r>
      <w:proofErr w:type="spellStart"/>
      <w:r w:rsidRPr="004D548C">
        <w:rPr>
          <w:rFonts w:ascii="Times New Roman" w:hAnsi="Times New Roman" w:cs="Times New Roman"/>
          <w:color w:val="000000" w:themeColor="text1"/>
        </w:rPr>
        <w:t>agro</w:t>
      </w:r>
      <w:proofErr w:type="spellEnd"/>
      <w:r w:rsidRPr="004D548C">
        <w:rPr>
          <w:rFonts w:ascii="Times New Roman" w:hAnsi="Times New Roman" w:cs="Times New Roman"/>
          <w:color w:val="000000" w:themeColor="text1"/>
        </w:rPr>
        <w:t>-climatic conditions.</w:t>
      </w:r>
    </w:p>
    <w:p w14:paraId="42D74F47"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8.2 Value Addition and Diversification of Bee Products</w:t>
      </w:r>
    </w:p>
    <w:p w14:paraId="59092FCE"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scope for value addition in the Indian beekeeping sector is immense and largely </w:t>
      </w:r>
      <w:proofErr w:type="spellStart"/>
      <w:r w:rsidRPr="004D548C">
        <w:rPr>
          <w:rFonts w:ascii="Times New Roman" w:hAnsi="Times New Roman" w:cs="Times New Roman"/>
          <w:color w:val="000000" w:themeColor="text1"/>
        </w:rPr>
        <w:t>unrealised</w:t>
      </w:r>
      <w:proofErr w:type="spellEnd"/>
      <w:r w:rsidRPr="004D548C">
        <w:rPr>
          <w:rFonts w:ascii="Times New Roman" w:hAnsi="Times New Roman" w:cs="Times New Roman"/>
          <w:color w:val="000000" w:themeColor="text1"/>
        </w:rPr>
        <w:t xml:space="preserve">. Beyond honey, there are growing domestic and international markets for beeswax-based cosmetics and personal care products, nutraceuticals derived from bee pollen and royal jelly, and therapeutic applications of propolis and bee venom. The global apitherapy market is expanding rapidly, driven by interest in natural health solutions. Indian beekeepers with access to diverse floral resources are well positioned to develop premium, mono-floral honeys — such as Himalayan buckwheat honey, </w:t>
      </w:r>
      <w:proofErr w:type="gramStart"/>
      <w:r w:rsidRPr="004D548C">
        <w:rPr>
          <w:rFonts w:ascii="Times New Roman" w:hAnsi="Times New Roman" w:cs="Times New Roman"/>
          <w:color w:val="000000" w:themeColor="text1"/>
        </w:rPr>
        <w:t>Kerala forest</w:t>
      </w:r>
      <w:proofErr w:type="gramEnd"/>
      <w:r w:rsidRPr="004D548C">
        <w:rPr>
          <w:rFonts w:ascii="Times New Roman" w:hAnsi="Times New Roman" w:cs="Times New Roman"/>
          <w:color w:val="000000" w:themeColor="text1"/>
        </w:rPr>
        <w:t xml:space="preserve"> honey, or Bihar litchi honey — and obtain geographic indication tags to command higher premiums in export markets.</w:t>
      </w:r>
    </w:p>
    <w:p w14:paraId="507BE9F2"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8.3 Integration with Organic Farming and Sustainability</w:t>
      </w:r>
    </w:p>
    <w:p w14:paraId="3CCAC946"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 xml:space="preserve">The convergence of beekeeping with organic farming and sustainable agriculture represents a significant opportunity. Organic honey from certified pesticide-free zones attracts substantial premiums in international markets. Several Indian states, including Sikkim (which has achieved complete organic status), Mizoram, and parts of Uttarakhand, are well positioned to develop certified organic honey supply chains. Integrating beekeeping into agroforestry and watershed management </w:t>
      </w:r>
      <w:proofErr w:type="spellStart"/>
      <w:r w:rsidRPr="004D548C">
        <w:rPr>
          <w:rFonts w:ascii="Times New Roman" w:hAnsi="Times New Roman" w:cs="Times New Roman"/>
          <w:color w:val="000000" w:themeColor="text1"/>
        </w:rPr>
        <w:t>programmes</w:t>
      </w:r>
      <w:proofErr w:type="spellEnd"/>
      <w:r w:rsidRPr="004D548C">
        <w:rPr>
          <w:rFonts w:ascii="Times New Roman" w:hAnsi="Times New Roman" w:cs="Times New Roman"/>
          <w:color w:val="000000" w:themeColor="text1"/>
        </w:rPr>
        <w:t xml:space="preserve"> can also support biodiversity conservation goals while generating additional income for farming communities.</w:t>
      </w:r>
    </w:p>
    <w:p w14:paraId="4A984C89"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lastRenderedPageBreak/>
        <w:t>8.4 Policy Imperatives and Investment Opportunities</w:t>
      </w:r>
    </w:p>
    <w:p w14:paraId="4FBCEFE5" w14:textId="77777777" w:rsidR="004D548C" w:rsidRPr="004D548C" w:rsidRDefault="004D548C" w:rsidP="004D548C">
      <w:pPr>
        <w:spacing w:before="80" w:after="80" w:line="360" w:lineRule="auto"/>
        <w:jc w:val="both"/>
        <w:rPr>
          <w:rFonts w:ascii="Times New Roman" w:hAnsi="Times New Roman" w:cs="Times New Roman"/>
          <w:color w:val="000000" w:themeColor="text1"/>
        </w:rPr>
      </w:pPr>
      <w:proofErr w:type="spellStart"/>
      <w:r w:rsidRPr="004D548C">
        <w:rPr>
          <w:rFonts w:ascii="Times New Roman" w:hAnsi="Times New Roman" w:cs="Times New Roman"/>
          <w:color w:val="000000" w:themeColor="text1"/>
        </w:rPr>
        <w:t>Realising</w:t>
      </w:r>
      <w:proofErr w:type="spellEnd"/>
      <w:r w:rsidRPr="004D548C">
        <w:rPr>
          <w:rFonts w:ascii="Times New Roman" w:hAnsi="Times New Roman" w:cs="Times New Roman"/>
          <w:color w:val="000000" w:themeColor="text1"/>
        </w:rPr>
        <w:t xml:space="preserve"> the full potential of Indian apiculture will require sustained policy support across several dimensions. These include: increased public investment in beekeeping research and extension; mandatory bee-safe pesticide application protocols; development of a national honey quality surveillance system; establishment of processing clusters with testing laboratories in major production zones; promotion of Farmer Producer </w:t>
      </w:r>
      <w:proofErr w:type="spellStart"/>
      <w:r w:rsidRPr="004D548C">
        <w:rPr>
          <w:rFonts w:ascii="Times New Roman" w:hAnsi="Times New Roman" w:cs="Times New Roman"/>
          <w:color w:val="000000" w:themeColor="text1"/>
        </w:rPr>
        <w:t>Organisations</w:t>
      </w:r>
      <w:proofErr w:type="spellEnd"/>
      <w:r w:rsidRPr="004D548C">
        <w:rPr>
          <w:rFonts w:ascii="Times New Roman" w:hAnsi="Times New Roman" w:cs="Times New Roman"/>
          <w:color w:val="000000" w:themeColor="text1"/>
        </w:rPr>
        <w:t xml:space="preserve"> (FPOs) for collective bargaining and marketing; and strengthened institutional linkages between agricultural universities, the National Bee Board, state horticulture departments, and the private sector.</w:t>
      </w:r>
    </w:p>
    <w:p w14:paraId="1E4C1303" w14:textId="77777777" w:rsidR="004D548C" w:rsidRPr="004D548C" w:rsidRDefault="004D548C" w:rsidP="004D548C">
      <w:pPr>
        <w:pBdr>
          <w:bottom w:val="single" w:sz="2" w:space="0" w:color="C8962E"/>
        </w:pBdr>
        <w:spacing w:before="260" w:after="100"/>
        <w:rPr>
          <w:rFonts w:ascii="Times New Roman" w:hAnsi="Times New Roman" w:cs="Times New Roman"/>
          <w:color w:val="000000" w:themeColor="text1"/>
        </w:rPr>
      </w:pPr>
      <w:r w:rsidRPr="004D548C">
        <w:rPr>
          <w:rFonts w:ascii="Times New Roman" w:hAnsi="Times New Roman" w:cs="Times New Roman"/>
          <w:b/>
          <w:bCs/>
          <w:color w:val="000000" w:themeColor="text1"/>
          <w:sz w:val="26"/>
          <w:szCs w:val="26"/>
        </w:rPr>
        <w:t>8.5 Conclusion</w:t>
      </w:r>
    </w:p>
    <w:p w14:paraId="6782265D" w14:textId="77777777" w:rsidR="004D548C" w:rsidRPr="004D548C" w:rsidRDefault="004D548C" w:rsidP="004D548C">
      <w:pPr>
        <w:spacing w:before="80" w:after="80" w:line="360" w:lineRule="auto"/>
        <w:jc w:val="both"/>
        <w:rPr>
          <w:rFonts w:ascii="Times New Roman" w:hAnsi="Times New Roman" w:cs="Times New Roman"/>
          <w:color w:val="000000" w:themeColor="text1"/>
        </w:rPr>
      </w:pPr>
      <w:r w:rsidRPr="004D548C">
        <w:rPr>
          <w:rFonts w:ascii="Times New Roman" w:hAnsi="Times New Roman" w:cs="Times New Roman"/>
          <w:color w:val="000000" w:themeColor="text1"/>
        </w:rPr>
        <w:t>Apiculture occupies a unique and irreplaceable position at the intersection of food production, ecology, and rural livelihoods. For India, a country with extraordinary floral diversity, vast agricultural land, and a large population of small and marginal farmers seeking supplementary income, the strategic development of the beekeeping sector holds extraordinary promise. The dual contribution of bees — as producers of high-value products and as indispensable pollinators — makes investment in apiculture one of the most cost-effective interventions available to Indian agriculture policy. With the right combination of scientific research, institutional support, market development, and farmer capacity building, India has the potential to transform itself into a global leader in sustainable, high-quality apiculture.</w:t>
      </w:r>
    </w:p>
    <w:p w14:paraId="0706BA8B" w14:textId="77777777" w:rsidR="004D548C" w:rsidRPr="004D548C" w:rsidRDefault="004D548C" w:rsidP="004D548C">
      <w:pPr>
        <w:spacing w:before="40" w:after="40"/>
        <w:rPr>
          <w:rFonts w:ascii="Times New Roman" w:hAnsi="Times New Roman" w:cs="Times New Roman"/>
          <w:color w:val="000000" w:themeColor="text1"/>
        </w:rPr>
      </w:pPr>
    </w:p>
    <w:p w14:paraId="282F2A88" w14:textId="73175EC6" w:rsidR="004D548C" w:rsidRPr="004D548C" w:rsidRDefault="004D548C" w:rsidP="004D548C">
      <w:pPr>
        <w:pStyle w:val="ListParagraph"/>
        <w:numPr>
          <w:ilvl w:val="0"/>
          <w:numId w:val="2"/>
        </w:numPr>
        <w:spacing w:before="40" w:after="40"/>
        <w:rPr>
          <w:rFonts w:ascii="Times New Roman" w:hAnsi="Times New Roman" w:cs="Times New Roman"/>
          <w:b/>
          <w:bCs/>
          <w:color w:val="000000" w:themeColor="text1"/>
        </w:rPr>
      </w:pPr>
      <w:r w:rsidRPr="004D548C">
        <w:rPr>
          <w:rFonts w:ascii="Times New Roman" w:hAnsi="Times New Roman" w:cs="Times New Roman"/>
          <w:b/>
          <w:bCs/>
          <w:color w:val="000000" w:themeColor="text1"/>
        </w:rPr>
        <w:t>References:</w:t>
      </w:r>
    </w:p>
    <w:p w14:paraId="0FD348ED" w14:textId="77777777" w:rsidR="004D548C" w:rsidRPr="004D548C" w:rsidRDefault="004D548C" w:rsidP="004D548C">
      <w:pPr>
        <w:pStyle w:val="ListParagraph"/>
        <w:spacing w:before="40" w:after="40"/>
        <w:rPr>
          <w:rFonts w:ascii="Times New Roman" w:hAnsi="Times New Roman" w:cs="Times New Roman"/>
          <w:color w:val="000000" w:themeColor="text1"/>
        </w:rPr>
      </w:pPr>
    </w:p>
    <w:p w14:paraId="198D3038"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Food and Agriculture Organization of the United Nations (FAO). FAOSTAT Database: Livestock Primary — Honey. Rome: FAO, 2023.</w:t>
      </w:r>
    </w:p>
    <w:p w14:paraId="587F8246"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National Bee Board, Ministry of Agriculture &amp; Farmers' Welfare, Government of India. Annual Report 2022-23. New Delhi: NBB.</w:t>
      </w:r>
    </w:p>
    <w:p w14:paraId="2EB59E88"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APEDA. Export Statistics — Natural Honey. Agricultural and Processed Food Products Export Development Authority, 2023.</w:t>
      </w:r>
    </w:p>
    <w:p w14:paraId="088F9EDA"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 xml:space="preserve">Gallai, N., Salles, J. M., </w:t>
      </w:r>
      <w:proofErr w:type="spellStart"/>
      <w:r w:rsidRPr="004D548C">
        <w:rPr>
          <w:rFonts w:ascii="Times New Roman" w:hAnsi="Times New Roman" w:cs="Times New Roman"/>
          <w:color w:val="000000" w:themeColor="text1"/>
        </w:rPr>
        <w:t>Settele</w:t>
      </w:r>
      <w:proofErr w:type="spellEnd"/>
      <w:r w:rsidRPr="004D548C">
        <w:rPr>
          <w:rFonts w:ascii="Times New Roman" w:hAnsi="Times New Roman" w:cs="Times New Roman"/>
          <w:color w:val="000000" w:themeColor="text1"/>
        </w:rPr>
        <w:t xml:space="preserve">, J., &amp; </w:t>
      </w:r>
      <w:proofErr w:type="spellStart"/>
      <w:r w:rsidRPr="004D548C">
        <w:rPr>
          <w:rFonts w:ascii="Times New Roman" w:hAnsi="Times New Roman" w:cs="Times New Roman"/>
          <w:color w:val="000000" w:themeColor="text1"/>
        </w:rPr>
        <w:t>Vaissière</w:t>
      </w:r>
      <w:proofErr w:type="spellEnd"/>
      <w:r w:rsidRPr="004D548C">
        <w:rPr>
          <w:rFonts w:ascii="Times New Roman" w:hAnsi="Times New Roman" w:cs="Times New Roman"/>
          <w:color w:val="000000" w:themeColor="text1"/>
        </w:rPr>
        <w:t>, B. E. (2009). Economic valuation of the vulnerability of world agriculture confronted with pollinator decline. Ecological Economics, 68(3), 810–821.</w:t>
      </w:r>
    </w:p>
    <w:p w14:paraId="08CDC3B3"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Mishra, R. C. (2012). Honeybees and Their Management in India. Indian Council of Agricultural Research, New Delhi.</w:t>
      </w:r>
    </w:p>
    <w:p w14:paraId="58D96DD6"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Yadav, S., &amp; Singh, N. P. (2021). Status and prospects of beekeeping in India: A review. Journal of Entomology and Zoology Studies, 9(2), 1183–1190.</w:t>
      </w:r>
    </w:p>
    <w:p w14:paraId="28579358"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lastRenderedPageBreak/>
        <w:t>Klein, A. M., et al. (2007). Importance of pollinators in changing landscapes for world crops. Proceedings of the Royal Society B: Biological Sciences, 274(1608), 303–313.</w:t>
      </w:r>
    </w:p>
    <w:p w14:paraId="42BC6053"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ICAR-CBRTI (Central Bee Research and Training Institute). Technical Bulletins on Apiculture in India. Pune: ICAR-CBRTI, 2020.</w:t>
      </w:r>
    </w:p>
    <w:p w14:paraId="4FC82352" w14:textId="77777777" w:rsidR="004D548C" w:rsidRPr="004D548C" w:rsidRDefault="004D548C" w:rsidP="004D548C">
      <w:pPr>
        <w:pStyle w:val="ListParagraph"/>
        <w:numPr>
          <w:ilvl w:val="0"/>
          <w:numId w:val="1"/>
        </w:numPr>
        <w:spacing w:before="60" w:after="60" w:line="320" w:lineRule="auto"/>
        <w:contextualSpacing w:val="0"/>
        <w:rPr>
          <w:rFonts w:ascii="Times New Roman" w:hAnsi="Times New Roman" w:cs="Times New Roman"/>
          <w:color w:val="000000" w:themeColor="text1"/>
        </w:rPr>
      </w:pPr>
      <w:r w:rsidRPr="004D548C">
        <w:rPr>
          <w:rFonts w:ascii="Times New Roman" w:hAnsi="Times New Roman" w:cs="Times New Roman"/>
          <w:color w:val="000000" w:themeColor="text1"/>
        </w:rPr>
        <w:t>Potts, S. G., et al. (2010). Global pollinator declines: Trends, impacts and drivers. Trends in Ecology &amp; Evolution, 25(6), 345–353.</w:t>
      </w:r>
    </w:p>
    <w:p w14:paraId="1D1D03DA" w14:textId="4BFFF274" w:rsidR="004D548C" w:rsidRPr="004D548C" w:rsidRDefault="004D548C" w:rsidP="004D548C">
      <w:pPr>
        <w:rPr>
          <w:rFonts w:ascii="Times New Roman" w:hAnsi="Times New Roman" w:cs="Times New Roman"/>
          <w:color w:val="000000" w:themeColor="text1"/>
        </w:rPr>
      </w:pPr>
      <w:r w:rsidRPr="004D548C">
        <w:rPr>
          <w:rFonts w:ascii="Times New Roman" w:hAnsi="Times New Roman" w:cs="Times New Roman"/>
          <w:color w:val="000000" w:themeColor="text1"/>
        </w:rPr>
        <w:t>Ministry of Agriculture &amp; Farmers' Welfare. National Beekeeping and Honey Mission (NBHM) Guidelines, 2020. Government of Indi</w:t>
      </w:r>
    </w:p>
    <w:p w14:paraId="7C7D7067" w14:textId="77777777" w:rsidR="00D20E02" w:rsidRPr="004D548C" w:rsidRDefault="00D20E02">
      <w:pPr>
        <w:rPr>
          <w:rFonts w:ascii="Times New Roman" w:hAnsi="Times New Roman" w:cs="Times New Roman"/>
          <w:color w:val="000000" w:themeColor="text1"/>
        </w:rPr>
      </w:pPr>
    </w:p>
    <w:sectPr w:rsidR="00D20E02" w:rsidRPr="004D54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38BE"/>
    <w:multiLevelType w:val="hybridMultilevel"/>
    <w:tmpl w:val="3460A3A6"/>
    <w:lvl w:ilvl="0" w:tplc="C40A249A">
      <w:start w:val="1"/>
      <w:numFmt w:val="bullet"/>
      <w:lvlText w:val="•"/>
      <w:lvlJc w:val="left"/>
      <w:pPr>
        <w:ind w:left="720" w:hanging="360"/>
      </w:pPr>
    </w:lvl>
    <w:lvl w:ilvl="1" w:tplc="6B72858C">
      <w:numFmt w:val="decimal"/>
      <w:lvlText w:val=""/>
      <w:lvlJc w:val="left"/>
    </w:lvl>
    <w:lvl w:ilvl="2" w:tplc="EA24E7BA">
      <w:numFmt w:val="decimal"/>
      <w:lvlText w:val=""/>
      <w:lvlJc w:val="left"/>
    </w:lvl>
    <w:lvl w:ilvl="3" w:tplc="6D188C66">
      <w:numFmt w:val="decimal"/>
      <w:lvlText w:val=""/>
      <w:lvlJc w:val="left"/>
    </w:lvl>
    <w:lvl w:ilvl="4" w:tplc="8F1CAE6E">
      <w:numFmt w:val="decimal"/>
      <w:lvlText w:val=""/>
      <w:lvlJc w:val="left"/>
    </w:lvl>
    <w:lvl w:ilvl="5" w:tplc="47D4E9BC">
      <w:numFmt w:val="decimal"/>
      <w:lvlText w:val=""/>
      <w:lvlJc w:val="left"/>
    </w:lvl>
    <w:lvl w:ilvl="6" w:tplc="88BC21E8">
      <w:numFmt w:val="decimal"/>
      <w:lvlText w:val=""/>
      <w:lvlJc w:val="left"/>
    </w:lvl>
    <w:lvl w:ilvl="7" w:tplc="2A8A5362">
      <w:numFmt w:val="decimal"/>
      <w:lvlText w:val=""/>
      <w:lvlJc w:val="left"/>
    </w:lvl>
    <w:lvl w:ilvl="8" w:tplc="2BC23ED2">
      <w:numFmt w:val="decimal"/>
      <w:lvlText w:val=""/>
      <w:lvlJc w:val="left"/>
    </w:lvl>
  </w:abstractNum>
  <w:abstractNum w:abstractNumId="1" w15:restartNumberingAfterBreak="0">
    <w:nsid w:val="5B0C264C"/>
    <w:multiLevelType w:val="hybridMultilevel"/>
    <w:tmpl w:val="36245D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12813">
    <w:abstractNumId w:val="0"/>
    <w:lvlOverride w:ilvl="0">
      <w:startOverride w:val="1"/>
    </w:lvlOverride>
  </w:num>
  <w:num w:numId="2" w16cid:durableId="7591794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48C"/>
    <w:rsid w:val="0006791F"/>
    <w:rsid w:val="001A259C"/>
    <w:rsid w:val="001B605D"/>
    <w:rsid w:val="00382C86"/>
    <w:rsid w:val="00475A39"/>
    <w:rsid w:val="004D548C"/>
    <w:rsid w:val="00A54B94"/>
    <w:rsid w:val="00D20E02"/>
    <w:rsid w:val="00E10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A5D21"/>
  <w15:chartTrackingRefBased/>
  <w15:docId w15:val="{51C53A16-23ED-42B6-BB21-0DB8B4FB7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48C"/>
    <w:pPr>
      <w:spacing w:after="0" w:line="240" w:lineRule="auto"/>
    </w:pPr>
    <w:rPr>
      <w:rFonts w:ascii="Arial" w:eastAsia="Arial" w:hAnsi="Arial" w:cs="Arial"/>
      <w:color w:val="2C2C2C"/>
      <w:kern w:val="0"/>
      <w:sz w:val="22"/>
      <w:szCs w:val="22"/>
      <w14:ligatures w14:val="none"/>
    </w:rPr>
  </w:style>
  <w:style w:type="paragraph" w:styleId="Heading1">
    <w:name w:val="heading 1"/>
    <w:basedOn w:val="Normal"/>
    <w:next w:val="Normal"/>
    <w:link w:val="Heading1Char"/>
    <w:uiPriority w:val="9"/>
    <w:qFormat/>
    <w:rsid w:val="004D54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54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54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54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54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548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548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548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548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54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54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54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54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54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54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54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54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548C"/>
    <w:rPr>
      <w:rFonts w:eastAsiaTheme="majorEastAsia" w:cstheme="majorBidi"/>
      <w:color w:val="272727" w:themeColor="text1" w:themeTint="D8"/>
    </w:rPr>
  </w:style>
  <w:style w:type="paragraph" w:styleId="Title">
    <w:name w:val="Title"/>
    <w:basedOn w:val="Normal"/>
    <w:next w:val="Normal"/>
    <w:link w:val="TitleChar"/>
    <w:uiPriority w:val="10"/>
    <w:qFormat/>
    <w:rsid w:val="004D548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54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54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54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548C"/>
    <w:pPr>
      <w:spacing w:before="160"/>
      <w:jc w:val="center"/>
    </w:pPr>
    <w:rPr>
      <w:i/>
      <w:iCs/>
      <w:color w:val="404040" w:themeColor="text1" w:themeTint="BF"/>
    </w:rPr>
  </w:style>
  <w:style w:type="character" w:customStyle="1" w:styleId="QuoteChar">
    <w:name w:val="Quote Char"/>
    <w:basedOn w:val="DefaultParagraphFont"/>
    <w:link w:val="Quote"/>
    <w:uiPriority w:val="29"/>
    <w:rsid w:val="004D548C"/>
    <w:rPr>
      <w:i/>
      <w:iCs/>
      <w:color w:val="404040" w:themeColor="text1" w:themeTint="BF"/>
    </w:rPr>
  </w:style>
  <w:style w:type="paragraph" w:styleId="ListParagraph">
    <w:name w:val="List Paragraph"/>
    <w:basedOn w:val="Normal"/>
    <w:qFormat/>
    <w:rsid w:val="004D548C"/>
    <w:pPr>
      <w:ind w:left="720"/>
      <w:contextualSpacing/>
    </w:pPr>
  </w:style>
  <w:style w:type="character" w:styleId="IntenseEmphasis">
    <w:name w:val="Intense Emphasis"/>
    <w:basedOn w:val="DefaultParagraphFont"/>
    <w:uiPriority w:val="21"/>
    <w:qFormat/>
    <w:rsid w:val="004D548C"/>
    <w:rPr>
      <w:i/>
      <w:iCs/>
      <w:color w:val="0F4761" w:themeColor="accent1" w:themeShade="BF"/>
    </w:rPr>
  </w:style>
  <w:style w:type="paragraph" w:styleId="IntenseQuote">
    <w:name w:val="Intense Quote"/>
    <w:basedOn w:val="Normal"/>
    <w:next w:val="Normal"/>
    <w:link w:val="IntenseQuoteChar"/>
    <w:uiPriority w:val="30"/>
    <w:qFormat/>
    <w:rsid w:val="004D54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548C"/>
    <w:rPr>
      <w:i/>
      <w:iCs/>
      <w:color w:val="0F4761" w:themeColor="accent1" w:themeShade="BF"/>
    </w:rPr>
  </w:style>
  <w:style w:type="character" w:styleId="IntenseReference">
    <w:name w:val="Intense Reference"/>
    <w:basedOn w:val="DefaultParagraphFont"/>
    <w:uiPriority w:val="32"/>
    <w:qFormat/>
    <w:rsid w:val="004D548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3790</Words>
  <Characters>21603</Characters>
  <Application>Microsoft Office Word</Application>
  <DocSecurity>0</DocSecurity>
  <Lines>180</Lines>
  <Paragraphs>50</Paragraphs>
  <ScaleCrop>false</ScaleCrop>
  <Company/>
  <LinksUpToDate>false</LinksUpToDate>
  <CharactersWithSpaces>25343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zain warraich</dc:creator>
  <cp:keywords/>
  <dc:description/>
  <cp:lastModifiedBy>zain warraich</cp:lastModifiedBy>
  <cp:revision>2</cp:revision>
  <dcterms:created xsi:type="dcterms:W3CDTF">2026-03-12T17:41:00Z</dcterms:created>
  <dcterms:modified xsi:type="dcterms:W3CDTF">2026-03-12T17:41:00Z</dcterms:modified>
</cp:coreProperties>
</file>